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BA878" w14:textId="39DC5CA2" w:rsidR="00013CD3" w:rsidRPr="00013CD3" w:rsidRDefault="00013CD3" w:rsidP="008C207B">
      <w:pPr>
        <w:spacing w:after="120"/>
        <w:jc w:val="center"/>
        <w:rPr>
          <w:b/>
          <w:bCs/>
          <w:sz w:val="32"/>
          <w:szCs w:val="32"/>
        </w:rPr>
      </w:pPr>
      <w:bookmarkStart w:id="0" w:name="_Hlk201242258"/>
      <w:bookmarkEnd w:id="0"/>
      <w:r w:rsidRPr="00013CD3">
        <w:rPr>
          <w:b/>
          <w:bCs/>
          <w:sz w:val="32"/>
          <w:szCs w:val="32"/>
        </w:rPr>
        <w:t>Silicon Carbide Inverter Solutions</w:t>
      </w:r>
    </w:p>
    <w:p w14:paraId="7D7AC5FA" w14:textId="08B978A6" w:rsidR="00013CD3" w:rsidRPr="00013CD3" w:rsidRDefault="00013CD3" w:rsidP="00013CD3">
      <w:pPr>
        <w:jc w:val="center"/>
        <w:rPr>
          <w:b/>
          <w:bCs/>
        </w:rPr>
      </w:pPr>
      <w:r w:rsidRPr="00013CD3">
        <w:rPr>
          <w:b/>
          <w:bCs/>
        </w:rPr>
        <w:t>Enabling Functionally Safe Drive</w:t>
      </w:r>
      <w:r w:rsidR="00F813BF">
        <w:rPr>
          <w:b/>
          <w:bCs/>
        </w:rPr>
        <w:t>t</w:t>
      </w:r>
      <w:r w:rsidRPr="00013CD3">
        <w:rPr>
          <w:b/>
          <w:bCs/>
        </w:rPr>
        <w:t>rain Design Using Certified Components</w:t>
      </w:r>
    </w:p>
    <w:p w14:paraId="3C28E8DF" w14:textId="594AB755" w:rsidR="00013CD3" w:rsidRPr="004C1E30" w:rsidRDefault="00013CD3" w:rsidP="008C207B">
      <w:pPr>
        <w:pStyle w:val="ListParagraph"/>
        <w:numPr>
          <w:ilvl w:val="0"/>
          <w:numId w:val="11"/>
        </w:numPr>
        <w:spacing w:before="120" w:after="0"/>
        <w:ind w:left="284" w:hanging="284"/>
        <w:rPr>
          <w:sz w:val="22"/>
          <w:szCs w:val="22"/>
        </w:rPr>
      </w:pPr>
      <w:r w:rsidRPr="004C1E30">
        <w:rPr>
          <w:b/>
          <w:bCs/>
          <w:sz w:val="22"/>
          <w:szCs w:val="22"/>
        </w:rPr>
        <w:t>Introduction</w:t>
      </w:r>
    </w:p>
    <w:p w14:paraId="2264F835" w14:textId="60D7C18F" w:rsidR="00013CD3" w:rsidRPr="004C1E30" w:rsidRDefault="00013CD3" w:rsidP="008C207B">
      <w:pPr>
        <w:pStyle w:val="ListParagraph"/>
        <w:numPr>
          <w:ilvl w:val="0"/>
          <w:numId w:val="12"/>
        </w:numPr>
        <w:spacing w:before="240" w:after="0"/>
        <w:rPr>
          <w:sz w:val="22"/>
          <w:szCs w:val="22"/>
        </w:rPr>
      </w:pPr>
      <w:r w:rsidRPr="004C1E30">
        <w:rPr>
          <w:sz w:val="22"/>
          <w:szCs w:val="22"/>
        </w:rPr>
        <w:t>The</w:t>
      </w:r>
      <w:r w:rsidR="0048499B" w:rsidRPr="004C1E30">
        <w:rPr>
          <w:sz w:val="22"/>
          <w:szCs w:val="22"/>
        </w:rPr>
        <w:t xml:space="preserve"> </w:t>
      </w:r>
      <w:r w:rsidRPr="004C1E30">
        <w:rPr>
          <w:sz w:val="22"/>
          <w:szCs w:val="22"/>
        </w:rPr>
        <w:t xml:space="preserve"> Need and Importance of Functional Safety </w:t>
      </w:r>
      <w:r w:rsidR="0048499B" w:rsidRPr="004C1E30">
        <w:rPr>
          <w:sz w:val="22"/>
          <w:szCs w:val="22"/>
        </w:rPr>
        <w:t xml:space="preserve">in </w:t>
      </w:r>
      <w:r w:rsidR="00CF7730">
        <w:rPr>
          <w:sz w:val="22"/>
          <w:szCs w:val="22"/>
        </w:rPr>
        <w:t>Automotive</w:t>
      </w:r>
      <w:r w:rsidRPr="004C1E30">
        <w:rPr>
          <w:sz w:val="22"/>
          <w:szCs w:val="22"/>
        </w:rPr>
        <w:t xml:space="preserve"> </w:t>
      </w:r>
    </w:p>
    <w:p w14:paraId="44050555" w14:textId="6854C8BC" w:rsidR="00013CD3" w:rsidRPr="004C1E30" w:rsidRDefault="00013CD3" w:rsidP="008C207B">
      <w:pPr>
        <w:pStyle w:val="ListParagraph"/>
        <w:numPr>
          <w:ilvl w:val="0"/>
          <w:numId w:val="12"/>
        </w:numPr>
        <w:spacing w:before="240" w:after="0"/>
        <w:rPr>
          <w:sz w:val="22"/>
          <w:szCs w:val="22"/>
        </w:rPr>
      </w:pPr>
      <w:r w:rsidRPr="004C1E30">
        <w:rPr>
          <w:sz w:val="22"/>
          <w:szCs w:val="22"/>
        </w:rPr>
        <w:t>Why functional safety matters today more than ever (argument around  EVs, carbon emissions, new levels of functionalities, and ADAS, etc.</w:t>
      </w:r>
    </w:p>
    <w:p w14:paraId="41BC0765" w14:textId="0041DE47" w:rsidR="00013CD3" w:rsidRDefault="00013CD3" w:rsidP="008C207B">
      <w:pPr>
        <w:pStyle w:val="ListParagraph"/>
        <w:numPr>
          <w:ilvl w:val="0"/>
          <w:numId w:val="12"/>
        </w:numPr>
        <w:spacing w:before="240" w:after="0"/>
        <w:rPr>
          <w:sz w:val="22"/>
          <w:szCs w:val="22"/>
        </w:rPr>
      </w:pPr>
      <w:r w:rsidRPr="004C1E30">
        <w:rPr>
          <w:sz w:val="22"/>
          <w:szCs w:val="22"/>
        </w:rPr>
        <w:t>An overview of compliance standards (ISO 26262) and regulatory drivers</w:t>
      </w:r>
    </w:p>
    <w:p w14:paraId="1E530E03" w14:textId="32E5B9C4" w:rsidR="009318D9" w:rsidRPr="009318D9" w:rsidRDefault="009318D9" w:rsidP="009318D9">
      <w:pPr>
        <w:pStyle w:val="ListParagraph"/>
        <w:numPr>
          <w:ilvl w:val="0"/>
          <w:numId w:val="12"/>
        </w:numPr>
        <w:spacing w:before="240" w:after="0"/>
        <w:rPr>
          <w:sz w:val="22"/>
          <w:szCs w:val="22"/>
        </w:rPr>
      </w:pPr>
      <w:r w:rsidRPr="004C1E30">
        <w:rPr>
          <w:sz w:val="22"/>
          <w:szCs w:val="22"/>
        </w:rPr>
        <w:t>ASIL Levels and their common understanding of what they mean for the drivers</w:t>
      </w:r>
    </w:p>
    <w:p w14:paraId="17CD6123" w14:textId="1F7E584C" w:rsidR="002F79FE" w:rsidRPr="00D4090F" w:rsidRDefault="00013CD3" w:rsidP="00D4090F">
      <w:pPr>
        <w:pStyle w:val="ListParagraph"/>
        <w:numPr>
          <w:ilvl w:val="0"/>
          <w:numId w:val="12"/>
        </w:numPr>
        <w:spacing w:before="240" w:after="120"/>
        <w:rPr>
          <w:sz w:val="22"/>
          <w:szCs w:val="22"/>
        </w:rPr>
      </w:pPr>
      <w:r w:rsidRPr="004C1E30">
        <w:rPr>
          <w:sz w:val="22"/>
          <w:szCs w:val="22"/>
        </w:rPr>
        <w:t>Inverter positioning in the overall vehicle system from a safety perspective</w:t>
      </w:r>
    </w:p>
    <w:p w14:paraId="4A97400D" w14:textId="68BED635" w:rsidR="00293AA3" w:rsidRPr="004C1E30" w:rsidRDefault="00677A23" w:rsidP="00C07221">
      <w:pPr>
        <w:spacing w:after="120"/>
        <w:ind w:firstLine="360"/>
        <w:jc w:val="both"/>
        <w:rPr>
          <w:sz w:val="22"/>
          <w:szCs w:val="22"/>
        </w:rPr>
      </w:pPr>
      <w:r>
        <w:rPr>
          <w:sz w:val="22"/>
          <w:szCs w:val="22"/>
        </w:rPr>
        <w:t>Due to growing</w:t>
      </w:r>
      <w:r w:rsidR="00CD3F29">
        <w:rPr>
          <w:sz w:val="22"/>
          <w:szCs w:val="22"/>
        </w:rPr>
        <w:t xml:space="preserve"> </w:t>
      </w:r>
      <w:r>
        <w:rPr>
          <w:sz w:val="22"/>
          <w:szCs w:val="22"/>
        </w:rPr>
        <w:t>concerns over climate change, t</w:t>
      </w:r>
      <w:r w:rsidR="00791534" w:rsidRPr="004C1E30">
        <w:rPr>
          <w:sz w:val="22"/>
          <w:szCs w:val="22"/>
        </w:rPr>
        <w:t>he automotive industry is undergoing a transformative shift</w:t>
      </w:r>
      <w:r w:rsidR="0065487B" w:rsidRPr="004C1E30">
        <w:rPr>
          <w:sz w:val="22"/>
          <w:szCs w:val="22"/>
        </w:rPr>
        <w:t xml:space="preserve"> from fossil-based internal combustion to </w:t>
      </w:r>
      <w:r w:rsidR="00834121">
        <w:rPr>
          <w:sz w:val="22"/>
          <w:szCs w:val="22"/>
        </w:rPr>
        <w:t xml:space="preserve">environmentally </w:t>
      </w:r>
      <w:r w:rsidR="0065487B" w:rsidRPr="004C1E30">
        <w:rPr>
          <w:sz w:val="22"/>
          <w:szCs w:val="22"/>
        </w:rPr>
        <w:t>friendly intelligent electrification</w:t>
      </w:r>
      <w:r w:rsidR="00F21168" w:rsidRPr="004C1E30">
        <w:rPr>
          <w:sz w:val="22"/>
          <w:szCs w:val="22"/>
        </w:rPr>
        <w:t xml:space="preserve">. </w:t>
      </w:r>
      <w:r>
        <w:rPr>
          <w:sz w:val="22"/>
          <w:szCs w:val="22"/>
        </w:rPr>
        <w:t>Additionally, t</w:t>
      </w:r>
      <w:r w:rsidR="00791534" w:rsidRPr="004C1E30">
        <w:rPr>
          <w:sz w:val="22"/>
          <w:szCs w:val="22"/>
        </w:rPr>
        <w:t>oday’s vehicles are no longer</w:t>
      </w:r>
      <w:r w:rsidR="00CD3F29">
        <w:rPr>
          <w:sz w:val="22"/>
          <w:szCs w:val="22"/>
        </w:rPr>
        <w:t xml:space="preserve"> regarded as</w:t>
      </w:r>
      <w:r w:rsidR="00791534" w:rsidRPr="004C1E30">
        <w:rPr>
          <w:sz w:val="22"/>
          <w:szCs w:val="22"/>
        </w:rPr>
        <w:t xml:space="preserve"> </w:t>
      </w:r>
      <w:r w:rsidR="00CD3F29">
        <w:rPr>
          <w:sz w:val="22"/>
          <w:szCs w:val="22"/>
        </w:rPr>
        <w:t>merely</w:t>
      </w:r>
      <w:r w:rsidR="004C1E30">
        <w:rPr>
          <w:sz w:val="22"/>
          <w:szCs w:val="22"/>
        </w:rPr>
        <w:t xml:space="preserve"> the</w:t>
      </w:r>
      <w:r w:rsidR="00791534" w:rsidRPr="004C1E30">
        <w:rPr>
          <w:sz w:val="22"/>
          <w:szCs w:val="22"/>
        </w:rPr>
        <w:t xml:space="preserve"> machines of mobility; rather, </w:t>
      </w:r>
      <w:r w:rsidR="00BE61C9" w:rsidRPr="004C1E30">
        <w:rPr>
          <w:sz w:val="22"/>
          <w:szCs w:val="22"/>
        </w:rPr>
        <w:t>they</w:t>
      </w:r>
      <w:r w:rsidR="00CD3F29">
        <w:rPr>
          <w:sz w:val="22"/>
          <w:szCs w:val="22"/>
        </w:rPr>
        <w:t xml:space="preserve"> tend to</w:t>
      </w:r>
      <w:r w:rsidR="00791534" w:rsidRPr="004C1E30">
        <w:rPr>
          <w:sz w:val="22"/>
          <w:szCs w:val="22"/>
        </w:rPr>
        <w:t xml:space="preserve"> offer unprecedented functionality and user experiences</w:t>
      </w:r>
      <w:r w:rsidR="00F21168" w:rsidRPr="004C1E30">
        <w:rPr>
          <w:sz w:val="22"/>
          <w:szCs w:val="22"/>
        </w:rPr>
        <w:t xml:space="preserve"> </w:t>
      </w:r>
      <w:r w:rsidR="00E00824" w:rsidRPr="004C1E30">
        <w:rPr>
          <w:sz w:val="22"/>
          <w:szCs w:val="22"/>
        </w:rPr>
        <w:t xml:space="preserve">ranging from improved fuel efficiency, reduced carbon emissions </w:t>
      </w:r>
      <w:r w:rsidR="0065487B" w:rsidRPr="004C1E30">
        <w:rPr>
          <w:sz w:val="22"/>
          <w:szCs w:val="22"/>
        </w:rPr>
        <w:t xml:space="preserve">to sophisticated </w:t>
      </w:r>
      <w:r w:rsidR="00F21168" w:rsidRPr="004C1E30">
        <w:rPr>
          <w:sz w:val="22"/>
          <w:szCs w:val="22"/>
        </w:rPr>
        <w:t xml:space="preserve">features like </w:t>
      </w:r>
      <w:r w:rsidR="0065487B" w:rsidRPr="004C1E30">
        <w:rPr>
          <w:sz w:val="22"/>
          <w:szCs w:val="22"/>
        </w:rPr>
        <w:t>a</w:t>
      </w:r>
      <w:r w:rsidR="00F21168" w:rsidRPr="004C1E30">
        <w:rPr>
          <w:sz w:val="22"/>
          <w:szCs w:val="22"/>
        </w:rPr>
        <w:t xml:space="preserve">dvanced </w:t>
      </w:r>
      <w:r w:rsidR="0065487B" w:rsidRPr="004C1E30">
        <w:rPr>
          <w:sz w:val="22"/>
          <w:szCs w:val="22"/>
        </w:rPr>
        <w:t>d</w:t>
      </w:r>
      <w:r w:rsidR="00F21168" w:rsidRPr="004C1E30">
        <w:rPr>
          <w:sz w:val="22"/>
          <w:szCs w:val="22"/>
        </w:rPr>
        <w:t xml:space="preserve">river </w:t>
      </w:r>
      <w:r w:rsidR="0065487B" w:rsidRPr="004C1E30">
        <w:rPr>
          <w:sz w:val="22"/>
          <w:szCs w:val="22"/>
        </w:rPr>
        <w:t>a</w:t>
      </w:r>
      <w:r w:rsidR="00F21168" w:rsidRPr="004C1E30">
        <w:rPr>
          <w:sz w:val="22"/>
          <w:szCs w:val="22"/>
        </w:rPr>
        <w:t xml:space="preserve">ssistance </w:t>
      </w:r>
      <w:r w:rsidR="0065487B" w:rsidRPr="004C1E30">
        <w:rPr>
          <w:sz w:val="22"/>
          <w:szCs w:val="22"/>
        </w:rPr>
        <w:t>s</w:t>
      </w:r>
      <w:r w:rsidR="00F21168" w:rsidRPr="004C1E30">
        <w:rPr>
          <w:sz w:val="22"/>
          <w:szCs w:val="22"/>
        </w:rPr>
        <w:t>ystems (ADAS) and smart infotainment</w:t>
      </w:r>
      <w:r w:rsidR="0065487B" w:rsidRPr="004C1E30">
        <w:rPr>
          <w:sz w:val="22"/>
          <w:szCs w:val="22"/>
        </w:rPr>
        <w:t>.</w:t>
      </w:r>
      <w:r w:rsidR="00791534" w:rsidRPr="004C1E30">
        <w:rPr>
          <w:sz w:val="22"/>
          <w:szCs w:val="22"/>
        </w:rPr>
        <w:t xml:space="preserve"> </w:t>
      </w:r>
      <w:r w:rsidR="00F21168" w:rsidRPr="004C1E30">
        <w:rPr>
          <w:sz w:val="22"/>
          <w:szCs w:val="22"/>
        </w:rPr>
        <w:t>At the heart of this transformation lies a growing reliance on semiconductors,</w:t>
      </w:r>
      <w:r w:rsidR="00084D11" w:rsidRPr="004C1E30">
        <w:rPr>
          <w:sz w:val="22"/>
          <w:szCs w:val="22"/>
        </w:rPr>
        <w:t xml:space="preserve"> electronics, </w:t>
      </w:r>
      <w:r w:rsidR="006D5C74" w:rsidRPr="004C1E30">
        <w:rPr>
          <w:sz w:val="22"/>
          <w:szCs w:val="22"/>
        </w:rPr>
        <w:t>embedded systems, and software interfaces.</w:t>
      </w:r>
      <w:r w:rsidR="00F21168" w:rsidRPr="004C1E30">
        <w:rPr>
          <w:sz w:val="22"/>
          <w:szCs w:val="22"/>
        </w:rPr>
        <w:t xml:space="preserve"> </w:t>
      </w:r>
    </w:p>
    <w:p w14:paraId="3EF0B83D" w14:textId="39F55398" w:rsidR="004C1E30" w:rsidRPr="004C1E30" w:rsidRDefault="00937413" w:rsidP="00C07221">
      <w:pPr>
        <w:spacing w:after="120"/>
        <w:ind w:firstLine="360"/>
        <w:jc w:val="both"/>
        <w:rPr>
          <w:sz w:val="22"/>
          <w:szCs w:val="22"/>
        </w:rPr>
      </w:pPr>
      <w:r w:rsidRPr="004C1E30">
        <w:rPr>
          <w:sz w:val="22"/>
          <w:szCs w:val="22"/>
        </w:rPr>
        <w:t>While on one hand, modern vehicles continue to offer enhanced features and support climate and energy goals, on the other hand, their complexity</w:t>
      </w:r>
      <w:r w:rsidR="00CD3F29">
        <w:rPr>
          <w:sz w:val="22"/>
          <w:szCs w:val="22"/>
        </w:rPr>
        <w:t xml:space="preserve"> due to extensive integration of electronics and electrical systems</w:t>
      </w:r>
      <w:r w:rsidRPr="004C1E30">
        <w:rPr>
          <w:sz w:val="22"/>
          <w:szCs w:val="22"/>
        </w:rPr>
        <w:t xml:space="preserve"> also makes them more prone to failures and safety risks.</w:t>
      </w:r>
      <w:r w:rsidR="00084D11" w:rsidRPr="004C1E30">
        <w:rPr>
          <w:sz w:val="22"/>
          <w:szCs w:val="22"/>
        </w:rPr>
        <w:t xml:space="preserve"> </w:t>
      </w:r>
      <w:r w:rsidR="00CD182C" w:rsidRPr="004C1E30">
        <w:rPr>
          <w:sz w:val="22"/>
          <w:szCs w:val="22"/>
        </w:rPr>
        <w:t>If, due to any random hardware or software component failure, the vehicle does not perform its intended function, it might result in physical injury</w:t>
      </w:r>
      <w:r w:rsidR="006E1941" w:rsidRPr="004C1E30">
        <w:rPr>
          <w:sz w:val="22"/>
          <w:szCs w:val="22"/>
        </w:rPr>
        <w:t xml:space="preserve"> and</w:t>
      </w:r>
      <w:r w:rsidR="00CD182C" w:rsidRPr="004C1E30">
        <w:rPr>
          <w:sz w:val="22"/>
          <w:szCs w:val="22"/>
        </w:rPr>
        <w:t xml:space="preserve"> damage. The goal of functional safety is </w:t>
      </w:r>
      <w:r w:rsidR="00BF5FD2">
        <w:rPr>
          <w:sz w:val="22"/>
          <w:szCs w:val="22"/>
        </w:rPr>
        <w:t xml:space="preserve">therefore </w:t>
      </w:r>
      <w:r w:rsidR="00CD182C" w:rsidRPr="004C1E30">
        <w:rPr>
          <w:sz w:val="22"/>
          <w:szCs w:val="22"/>
        </w:rPr>
        <w:t>to make sure that the system is designed in such a way that</w:t>
      </w:r>
      <w:r w:rsidR="00BF5FD2">
        <w:rPr>
          <w:sz w:val="22"/>
          <w:szCs w:val="22"/>
        </w:rPr>
        <w:t>,</w:t>
      </w:r>
      <w:r w:rsidR="00CD182C" w:rsidRPr="004C1E30">
        <w:rPr>
          <w:sz w:val="22"/>
          <w:szCs w:val="22"/>
        </w:rPr>
        <w:t xml:space="preserve"> despite possible failure, damage can be prevented, or at least failure can be detected and controlled in </w:t>
      </w:r>
      <w:r w:rsidR="006E1941" w:rsidRPr="004C1E30">
        <w:rPr>
          <w:sz w:val="22"/>
          <w:szCs w:val="22"/>
        </w:rPr>
        <w:t xml:space="preserve">a </w:t>
      </w:r>
      <w:r w:rsidR="00CD182C" w:rsidRPr="004C1E30">
        <w:rPr>
          <w:sz w:val="22"/>
          <w:szCs w:val="22"/>
        </w:rPr>
        <w:t>safe and predictive manner.</w:t>
      </w:r>
      <w:r w:rsidR="000746B2" w:rsidRPr="004C1E30">
        <w:rPr>
          <w:sz w:val="22"/>
          <w:szCs w:val="22"/>
        </w:rPr>
        <w:t xml:space="preserve"> Therefore, in recent years, there has been a lot of emphasis on functional safety implementation in applications, processes, and products</w:t>
      </w:r>
      <w:r w:rsidR="00677A23">
        <w:rPr>
          <w:sz w:val="22"/>
          <w:szCs w:val="22"/>
        </w:rPr>
        <w:t>.</w:t>
      </w:r>
      <w:r w:rsidR="000746B2" w:rsidRPr="004C1E30">
        <w:rPr>
          <w:sz w:val="22"/>
          <w:szCs w:val="22"/>
        </w:rPr>
        <w:t xml:space="preserve"> </w:t>
      </w:r>
      <w:r w:rsidR="00677A23">
        <w:rPr>
          <w:sz w:val="22"/>
          <w:szCs w:val="22"/>
        </w:rPr>
        <w:t>A</w:t>
      </w:r>
      <w:r w:rsidR="000746B2" w:rsidRPr="004C1E30">
        <w:rPr>
          <w:sz w:val="22"/>
          <w:szCs w:val="22"/>
        </w:rPr>
        <w:t>ccordingly, various industry standards have been defined</w:t>
      </w:r>
      <w:r w:rsidR="00A635A4">
        <w:rPr>
          <w:sz w:val="22"/>
          <w:szCs w:val="22"/>
        </w:rPr>
        <w:t xml:space="preserve"> for compliance</w:t>
      </w:r>
      <w:r w:rsidR="000746B2" w:rsidRPr="004C1E30">
        <w:rPr>
          <w:sz w:val="22"/>
          <w:szCs w:val="22"/>
        </w:rPr>
        <w:t>. IEC 61508 is the generic functional safety standard for industry</w:t>
      </w:r>
      <w:r w:rsidR="00A635A4">
        <w:rPr>
          <w:sz w:val="22"/>
          <w:szCs w:val="22"/>
        </w:rPr>
        <w:t xml:space="preserve"> for electrical and electronic products</w:t>
      </w:r>
      <w:r w:rsidR="000746B2" w:rsidRPr="004C1E30">
        <w:rPr>
          <w:sz w:val="22"/>
          <w:szCs w:val="22"/>
        </w:rPr>
        <w:t xml:space="preserve"> from which many industry standards have been derived. Particularly, ISO 26262 </w:t>
      </w:r>
      <w:r w:rsidR="004C1E30">
        <w:rPr>
          <w:sz w:val="22"/>
          <w:szCs w:val="22"/>
        </w:rPr>
        <w:t>deals with</w:t>
      </w:r>
      <w:r w:rsidR="004C1E30" w:rsidRPr="004C1E30">
        <w:rPr>
          <w:sz w:val="22"/>
          <w:szCs w:val="22"/>
        </w:rPr>
        <w:t xml:space="preserve"> the functional safety </w:t>
      </w:r>
      <w:r w:rsidR="00A635A4">
        <w:rPr>
          <w:sz w:val="22"/>
          <w:szCs w:val="22"/>
        </w:rPr>
        <w:t>of</w:t>
      </w:r>
      <w:r w:rsidR="004C1E30" w:rsidRPr="004C1E30">
        <w:rPr>
          <w:sz w:val="22"/>
          <w:szCs w:val="22"/>
        </w:rPr>
        <w:t xml:space="preserve"> the automotive industry, which provides guidelines on:  </w:t>
      </w:r>
    </w:p>
    <w:p w14:paraId="557D9A4F" w14:textId="1AE5AE83" w:rsidR="004C1E30" w:rsidRDefault="004C1E30" w:rsidP="00A635A4">
      <w:pPr>
        <w:pStyle w:val="ListParagraph"/>
        <w:numPr>
          <w:ilvl w:val="0"/>
          <w:numId w:val="13"/>
        </w:numPr>
        <w:spacing w:after="0"/>
        <w:jc w:val="both"/>
        <w:rPr>
          <w:sz w:val="22"/>
          <w:szCs w:val="22"/>
        </w:rPr>
      </w:pPr>
      <w:r w:rsidRPr="004C1E30">
        <w:rPr>
          <w:b/>
          <w:bCs/>
          <w:sz w:val="22"/>
          <w:szCs w:val="22"/>
        </w:rPr>
        <w:t xml:space="preserve">Hazards and Risks </w:t>
      </w:r>
      <w:r w:rsidR="00EE7C56">
        <w:rPr>
          <w:b/>
          <w:bCs/>
          <w:sz w:val="22"/>
          <w:szCs w:val="22"/>
        </w:rPr>
        <w:t>Assessment</w:t>
      </w:r>
      <w:r w:rsidRPr="004C1E30">
        <w:rPr>
          <w:sz w:val="22"/>
          <w:szCs w:val="22"/>
        </w:rPr>
        <w:t xml:space="preserve"> </w:t>
      </w:r>
      <w:r>
        <w:rPr>
          <w:sz w:val="22"/>
          <w:szCs w:val="22"/>
        </w:rPr>
        <w:t>and their</w:t>
      </w:r>
      <w:r w:rsidRPr="004C1E30">
        <w:rPr>
          <w:sz w:val="22"/>
          <w:szCs w:val="22"/>
        </w:rPr>
        <w:t xml:space="preserve"> impact in terms of</w:t>
      </w:r>
      <w:r w:rsidR="00EE7C56">
        <w:rPr>
          <w:sz w:val="22"/>
          <w:szCs w:val="22"/>
        </w:rPr>
        <w:t xml:space="preserve"> probability, severity, and controllability,</w:t>
      </w:r>
      <w:r w:rsidRPr="004C1E30">
        <w:rPr>
          <w:sz w:val="22"/>
          <w:szCs w:val="22"/>
        </w:rPr>
        <w:t xml:space="preserve"> </w:t>
      </w:r>
      <w:r w:rsidR="00EE7C56">
        <w:rPr>
          <w:sz w:val="22"/>
          <w:szCs w:val="22"/>
        </w:rPr>
        <w:t xml:space="preserve">collectively defined as </w:t>
      </w:r>
      <w:r w:rsidRPr="004C1E30">
        <w:rPr>
          <w:sz w:val="22"/>
          <w:szCs w:val="22"/>
        </w:rPr>
        <w:t>automotive safety integrity levels (ASIL A, B, C, D</w:t>
      </w:r>
      <w:r>
        <w:rPr>
          <w:sz w:val="22"/>
          <w:szCs w:val="22"/>
        </w:rPr>
        <w:t>),</w:t>
      </w:r>
      <w:r w:rsidRPr="004C1E30">
        <w:rPr>
          <w:sz w:val="22"/>
          <w:szCs w:val="22"/>
        </w:rPr>
        <w:t xml:space="preserve"> with ASIL D being the most critical in impact</w:t>
      </w:r>
      <w:r>
        <w:rPr>
          <w:sz w:val="22"/>
          <w:szCs w:val="22"/>
        </w:rPr>
        <w:t>.</w:t>
      </w:r>
    </w:p>
    <w:p w14:paraId="3E389C34" w14:textId="7864A5E3" w:rsidR="00BF5FD2" w:rsidRPr="00BF5FD2" w:rsidRDefault="003D7EC5" w:rsidP="00D474D0">
      <w:pPr>
        <w:pStyle w:val="ListParagraph"/>
        <w:numPr>
          <w:ilvl w:val="0"/>
          <w:numId w:val="13"/>
        </w:numPr>
        <w:spacing w:after="120"/>
        <w:rPr>
          <w:b/>
          <w:bCs/>
          <w:sz w:val="22"/>
          <w:szCs w:val="22"/>
        </w:rPr>
      </w:pPr>
      <w:r>
        <w:rPr>
          <w:noProof/>
          <w:sz w:val="22"/>
          <w:szCs w:val="22"/>
        </w:rPr>
        <w:drawing>
          <wp:anchor distT="0" distB="0" distL="114300" distR="114300" simplePos="0" relativeHeight="251658240" behindDoc="1" locked="0" layoutInCell="1" allowOverlap="1" wp14:anchorId="5ECE510A" wp14:editId="09AB787F">
            <wp:simplePos x="0" y="0"/>
            <wp:positionH relativeFrom="column">
              <wp:posOffset>2705100</wp:posOffset>
            </wp:positionH>
            <wp:positionV relativeFrom="paragraph">
              <wp:posOffset>64770</wp:posOffset>
            </wp:positionV>
            <wp:extent cx="3241040" cy="1607820"/>
            <wp:effectExtent l="0" t="0" r="0" b="0"/>
            <wp:wrapTight wrapText="bothSides">
              <wp:wrapPolygon edited="0">
                <wp:start x="0" y="0"/>
                <wp:lineTo x="0" y="6398"/>
                <wp:lineTo x="1270" y="8190"/>
                <wp:lineTo x="1270" y="13308"/>
                <wp:lineTo x="2539" y="16379"/>
                <wp:lineTo x="3047" y="21242"/>
                <wp:lineTo x="21456" y="21242"/>
                <wp:lineTo x="21456" y="14844"/>
                <wp:lineTo x="20187" y="12284"/>
                <wp:lineTo x="20313" y="8190"/>
                <wp:lineTo x="18536" y="4095"/>
                <wp:lineTo x="18409" y="0"/>
                <wp:lineTo x="0" y="0"/>
              </wp:wrapPolygon>
            </wp:wrapTight>
            <wp:docPr id="433064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1040" cy="1607820"/>
                    </a:xfrm>
                    <a:prstGeom prst="rect">
                      <a:avLst/>
                    </a:prstGeom>
                    <a:noFill/>
                  </pic:spPr>
                </pic:pic>
              </a:graphicData>
            </a:graphic>
            <wp14:sizeRelH relativeFrom="margin">
              <wp14:pctWidth>0</wp14:pctWidth>
            </wp14:sizeRelH>
            <wp14:sizeRelV relativeFrom="margin">
              <wp14:pctHeight>0</wp14:pctHeight>
            </wp14:sizeRelV>
          </wp:anchor>
        </w:drawing>
      </w:r>
      <w:r w:rsidR="004C1E30" w:rsidRPr="00A635A4">
        <w:rPr>
          <w:b/>
          <w:bCs/>
          <w:sz w:val="22"/>
          <w:szCs w:val="22"/>
        </w:rPr>
        <w:t xml:space="preserve">Risk </w:t>
      </w:r>
      <w:r w:rsidR="00A635A4" w:rsidRPr="00A635A4">
        <w:rPr>
          <w:b/>
          <w:bCs/>
          <w:sz w:val="22"/>
          <w:szCs w:val="22"/>
        </w:rPr>
        <w:t>Mitigation Measures</w:t>
      </w:r>
      <w:r w:rsidR="00A635A4">
        <w:rPr>
          <w:b/>
          <w:bCs/>
          <w:sz w:val="22"/>
          <w:szCs w:val="22"/>
        </w:rPr>
        <w:t xml:space="preserve"> </w:t>
      </w:r>
      <w:r w:rsidR="00A635A4">
        <w:rPr>
          <w:sz w:val="22"/>
          <w:szCs w:val="22"/>
        </w:rPr>
        <w:t>based on the safety concept, safety goals,</w:t>
      </w:r>
      <w:r w:rsidR="00BF5FD2">
        <w:rPr>
          <w:sz w:val="22"/>
          <w:szCs w:val="22"/>
        </w:rPr>
        <w:t xml:space="preserve"> safe states,</w:t>
      </w:r>
      <w:r w:rsidR="00A635A4">
        <w:rPr>
          <w:sz w:val="22"/>
          <w:szCs w:val="22"/>
        </w:rPr>
        <w:t xml:space="preserve"> and safety mechanisms</w:t>
      </w:r>
      <w:r w:rsidR="009F6182">
        <w:rPr>
          <w:sz w:val="22"/>
          <w:szCs w:val="22"/>
        </w:rPr>
        <w:t>.</w:t>
      </w:r>
    </w:p>
    <w:p w14:paraId="1C2DBD2E" w14:textId="7529625E" w:rsidR="00BF5FD2" w:rsidRPr="00BF5FD2" w:rsidRDefault="00BF5FD2" w:rsidP="00D474D0">
      <w:pPr>
        <w:pStyle w:val="ListParagraph"/>
        <w:numPr>
          <w:ilvl w:val="0"/>
          <w:numId w:val="13"/>
        </w:numPr>
        <w:spacing w:after="120"/>
        <w:rPr>
          <w:b/>
          <w:bCs/>
          <w:sz w:val="22"/>
          <w:szCs w:val="22"/>
        </w:rPr>
      </w:pPr>
      <w:r>
        <w:rPr>
          <w:b/>
          <w:bCs/>
          <w:sz w:val="22"/>
          <w:szCs w:val="22"/>
        </w:rPr>
        <w:t xml:space="preserve">Development Interface Agreement </w:t>
      </w:r>
      <w:r>
        <w:rPr>
          <w:sz w:val="22"/>
          <w:szCs w:val="22"/>
        </w:rPr>
        <w:t>for defining the safety boundaries and responsibilities of various stakeholders (OEMs, Tier 1/ Tier 2/ Silicon Suppliers) involved in the distributed development</w:t>
      </w:r>
      <w:r w:rsidR="009F6182">
        <w:rPr>
          <w:sz w:val="22"/>
          <w:szCs w:val="22"/>
        </w:rPr>
        <w:t>.</w:t>
      </w:r>
    </w:p>
    <w:p w14:paraId="76A24992" w14:textId="4E56269C" w:rsidR="00CF7730" w:rsidRPr="00CF7730" w:rsidRDefault="00F82AE6" w:rsidP="00F95968">
      <w:pPr>
        <w:spacing w:after="0"/>
        <w:ind w:firstLine="360"/>
        <w:jc w:val="both"/>
        <w:rPr>
          <w:sz w:val="22"/>
          <w:szCs w:val="22"/>
        </w:rPr>
      </w:pPr>
      <w:r>
        <w:rPr>
          <w:sz w:val="22"/>
          <w:szCs w:val="22"/>
        </w:rPr>
        <w:lastRenderedPageBreak/>
        <w:t>Modern vehicles have many subsystems</w:t>
      </w:r>
      <w:r w:rsidR="00B70DD0">
        <w:rPr>
          <w:sz w:val="22"/>
          <w:szCs w:val="22"/>
        </w:rPr>
        <w:t xml:space="preserve"> (e.g.</w:t>
      </w:r>
      <w:r w:rsidR="00753606">
        <w:rPr>
          <w:sz w:val="22"/>
          <w:szCs w:val="22"/>
        </w:rPr>
        <w:t>, antilock braking, electric steering</w:t>
      </w:r>
      <w:r w:rsidR="00A34380">
        <w:rPr>
          <w:sz w:val="22"/>
          <w:szCs w:val="22"/>
        </w:rPr>
        <w:t>, lighting control, etc.</w:t>
      </w:r>
      <w:r w:rsidR="00B70DD0">
        <w:rPr>
          <w:sz w:val="22"/>
          <w:szCs w:val="22"/>
        </w:rPr>
        <w:t>)</w:t>
      </w:r>
      <w:r>
        <w:rPr>
          <w:sz w:val="22"/>
          <w:szCs w:val="22"/>
        </w:rPr>
        <w:t xml:space="preserve">; however, powertrain and </w:t>
      </w:r>
      <w:r w:rsidR="00622858">
        <w:rPr>
          <w:sz w:val="22"/>
          <w:szCs w:val="22"/>
        </w:rPr>
        <w:t>inverter subsystems</w:t>
      </w:r>
      <w:r>
        <w:rPr>
          <w:sz w:val="22"/>
          <w:szCs w:val="22"/>
        </w:rPr>
        <w:t xml:space="preserve"> are central to vehicle propulsion and control. The key aspects of the driving experience, including acceleration, braking, and overall </w:t>
      </w:r>
      <w:r w:rsidR="007C7847">
        <w:rPr>
          <w:sz w:val="22"/>
          <w:szCs w:val="22"/>
        </w:rPr>
        <w:t>manoeuvrability</w:t>
      </w:r>
      <w:r>
        <w:rPr>
          <w:sz w:val="22"/>
          <w:szCs w:val="22"/>
        </w:rPr>
        <w:t xml:space="preserve"> and control of the vehicle, depend on the precise and predictable operation of the powertrain. Any fault in the inverter can lead to sudden loss of power, unwanted acceleration, or total motor shutdown, directly impacting the driver’s control over the car and potentially resulting in accidents, especially at high speeds or in critical situations, such as overtaking or lane changing. </w:t>
      </w:r>
      <w:r w:rsidR="00B06740">
        <w:rPr>
          <w:sz w:val="22"/>
          <w:szCs w:val="22"/>
        </w:rPr>
        <w:t>Therefore</w:t>
      </w:r>
      <w:r>
        <w:rPr>
          <w:sz w:val="22"/>
          <w:szCs w:val="22"/>
        </w:rPr>
        <w:t>, the powertrain system</w:t>
      </w:r>
      <w:r w:rsidR="00834121">
        <w:rPr>
          <w:sz w:val="22"/>
          <w:szCs w:val="22"/>
        </w:rPr>
        <w:t>,</w:t>
      </w:r>
      <w:r>
        <w:rPr>
          <w:sz w:val="22"/>
          <w:szCs w:val="22"/>
        </w:rPr>
        <w:t xml:space="preserve"> including inverters, must be reliable and fault-tolerant to ensure the safety of passengers, pedestrians, and other vehicles on the road. Designing functionally safe inverters is </w:t>
      </w:r>
      <w:r w:rsidR="00622858">
        <w:rPr>
          <w:sz w:val="22"/>
          <w:szCs w:val="22"/>
        </w:rPr>
        <w:t xml:space="preserve">therefore </w:t>
      </w:r>
      <w:r>
        <w:rPr>
          <w:sz w:val="22"/>
          <w:szCs w:val="22"/>
        </w:rPr>
        <w:t>not just good engineering; it’s essential for the trust, reliability, and future of next-generation vehicles. In line with this evolving market need, CISSOID offers a customizable, functionally safe inverter platform with a modular architecture and a complete product portfolio, including power modules, gate drivers, control boards</w:t>
      </w:r>
      <w:r w:rsidR="00393870">
        <w:rPr>
          <w:sz w:val="22"/>
          <w:szCs w:val="22"/>
        </w:rPr>
        <w:t>, e-motor control software</w:t>
      </w:r>
      <w:r>
        <w:rPr>
          <w:sz w:val="22"/>
          <w:szCs w:val="22"/>
        </w:rPr>
        <w:t>, and a fully functional reference design. Together, these elements provide a solid foundation for achieving functional safety in inverter applications, as explained in the remainder of the article.</w:t>
      </w:r>
    </w:p>
    <w:p w14:paraId="2EFB4E9D" w14:textId="193DFF46" w:rsidR="00CF7730" w:rsidRPr="00F95968" w:rsidRDefault="00013CD3" w:rsidP="00F95968">
      <w:pPr>
        <w:pStyle w:val="ListParagraph"/>
        <w:numPr>
          <w:ilvl w:val="0"/>
          <w:numId w:val="11"/>
        </w:numPr>
        <w:spacing w:before="120" w:after="0"/>
        <w:ind w:left="284" w:hanging="284"/>
        <w:rPr>
          <w:b/>
          <w:bCs/>
          <w:sz w:val="22"/>
          <w:szCs w:val="22"/>
        </w:rPr>
      </w:pPr>
      <w:r w:rsidRPr="00F95968">
        <w:rPr>
          <w:b/>
          <w:bCs/>
          <w:sz w:val="22"/>
          <w:szCs w:val="22"/>
        </w:rPr>
        <w:t xml:space="preserve">Understanding Functional Safety Requirements </w:t>
      </w:r>
      <w:r w:rsidRPr="00104A2D">
        <w:rPr>
          <w:b/>
          <w:bCs/>
          <w:sz w:val="22"/>
          <w:szCs w:val="22"/>
        </w:rPr>
        <w:t xml:space="preserve">for </w:t>
      </w:r>
      <w:r w:rsidR="00DC3C03" w:rsidRPr="00104A2D">
        <w:rPr>
          <w:b/>
          <w:bCs/>
          <w:sz w:val="22"/>
          <w:szCs w:val="22"/>
        </w:rPr>
        <w:t xml:space="preserve">an Automotive </w:t>
      </w:r>
      <w:r w:rsidRPr="00104A2D">
        <w:rPr>
          <w:b/>
          <w:bCs/>
          <w:sz w:val="22"/>
          <w:szCs w:val="22"/>
        </w:rPr>
        <w:t>Inverter</w:t>
      </w:r>
    </w:p>
    <w:p w14:paraId="2596AF4A" w14:textId="77777777" w:rsidR="00AF341B" w:rsidRPr="004C1E30" w:rsidRDefault="00AF341B" w:rsidP="00AF341B">
      <w:pPr>
        <w:pStyle w:val="ListParagraph"/>
        <w:numPr>
          <w:ilvl w:val="0"/>
          <w:numId w:val="12"/>
        </w:numPr>
        <w:spacing w:before="240" w:after="0"/>
        <w:rPr>
          <w:sz w:val="22"/>
          <w:szCs w:val="22"/>
        </w:rPr>
      </w:pPr>
      <w:r w:rsidRPr="004C1E30">
        <w:rPr>
          <w:sz w:val="22"/>
          <w:szCs w:val="22"/>
        </w:rPr>
        <w:t>Main safety goals, torque, braking, and thermal requirements</w:t>
      </w:r>
    </w:p>
    <w:p w14:paraId="20CF6B4C" w14:textId="77777777" w:rsidR="00AF341B" w:rsidRPr="004C1E30" w:rsidRDefault="00AF341B" w:rsidP="00AF341B">
      <w:pPr>
        <w:pStyle w:val="ListParagraph"/>
        <w:numPr>
          <w:ilvl w:val="0"/>
          <w:numId w:val="12"/>
        </w:numPr>
        <w:spacing w:before="240" w:after="0"/>
        <w:rPr>
          <w:sz w:val="22"/>
          <w:szCs w:val="22"/>
        </w:rPr>
      </w:pPr>
      <w:r w:rsidRPr="004C1E30">
        <w:rPr>
          <w:sz w:val="22"/>
          <w:szCs w:val="22"/>
        </w:rPr>
        <w:t xml:space="preserve">Introducing fault detection and safe states, and how to attain them </w:t>
      </w:r>
    </w:p>
    <w:p w14:paraId="435EB5C6" w14:textId="2D3750F4" w:rsidR="00AF341B" w:rsidRPr="00F65FEA" w:rsidRDefault="00AF341B" w:rsidP="00F65FEA">
      <w:pPr>
        <w:pStyle w:val="ListParagraph"/>
        <w:numPr>
          <w:ilvl w:val="0"/>
          <w:numId w:val="12"/>
        </w:numPr>
        <w:spacing w:before="240" w:after="0"/>
        <w:rPr>
          <w:sz w:val="22"/>
          <w:szCs w:val="22"/>
        </w:rPr>
      </w:pPr>
      <w:r w:rsidRPr="004C1E30">
        <w:rPr>
          <w:sz w:val="22"/>
          <w:szCs w:val="22"/>
        </w:rPr>
        <w:t xml:space="preserve">What is needed (fast detection,  </w:t>
      </w:r>
      <w:proofErr w:type="spellStart"/>
      <w:r w:rsidRPr="004C1E30">
        <w:rPr>
          <w:sz w:val="22"/>
          <w:szCs w:val="22"/>
        </w:rPr>
        <w:t>preemption</w:t>
      </w:r>
      <w:proofErr w:type="spellEnd"/>
      <w:r w:rsidRPr="004C1E30">
        <w:rPr>
          <w:sz w:val="22"/>
          <w:szCs w:val="22"/>
        </w:rPr>
        <w:t xml:space="preserve">, and fast transition to </w:t>
      </w:r>
      <w:r w:rsidR="00B06740">
        <w:rPr>
          <w:sz w:val="22"/>
          <w:szCs w:val="22"/>
        </w:rPr>
        <w:t xml:space="preserve">a </w:t>
      </w:r>
      <w:r w:rsidRPr="004C1E30">
        <w:rPr>
          <w:sz w:val="22"/>
          <w:szCs w:val="22"/>
        </w:rPr>
        <w:t>safe state)</w:t>
      </w:r>
      <w:r w:rsidRPr="00F65FEA">
        <w:rPr>
          <w:sz w:val="22"/>
          <w:szCs w:val="22"/>
        </w:rPr>
        <w:t xml:space="preserve"> </w:t>
      </w:r>
    </w:p>
    <w:p w14:paraId="786C64FF" w14:textId="5BCB0859" w:rsidR="00CF7730" w:rsidRPr="00F65FEA" w:rsidRDefault="00AF341B" w:rsidP="00F65FEA">
      <w:pPr>
        <w:pStyle w:val="ListParagraph"/>
        <w:numPr>
          <w:ilvl w:val="0"/>
          <w:numId w:val="12"/>
        </w:numPr>
        <w:spacing w:before="240" w:after="120"/>
        <w:rPr>
          <w:sz w:val="22"/>
          <w:szCs w:val="22"/>
        </w:rPr>
      </w:pPr>
      <w:r w:rsidRPr="004C1E30">
        <w:rPr>
          <w:sz w:val="22"/>
          <w:szCs w:val="22"/>
        </w:rPr>
        <w:t>How the Intel + CISSOID solution has the potential to answer these challenges.</w:t>
      </w:r>
    </w:p>
    <w:p w14:paraId="2AB064D8" w14:textId="138DEE75" w:rsidR="00834121" w:rsidRDefault="00CF7730" w:rsidP="00F65FEA">
      <w:pPr>
        <w:spacing w:after="120"/>
        <w:ind w:firstLine="360"/>
        <w:jc w:val="both"/>
        <w:rPr>
          <w:sz w:val="22"/>
          <w:szCs w:val="22"/>
        </w:rPr>
      </w:pPr>
      <w:r w:rsidRPr="004C1E30">
        <w:rPr>
          <w:sz w:val="22"/>
          <w:szCs w:val="22"/>
        </w:rPr>
        <w:t>Functional safety</w:t>
      </w:r>
      <w:r>
        <w:rPr>
          <w:sz w:val="22"/>
          <w:szCs w:val="22"/>
        </w:rPr>
        <w:t xml:space="preserve"> of inverters</w:t>
      </w:r>
      <w:r w:rsidR="00DC3C03">
        <w:rPr>
          <w:sz w:val="22"/>
          <w:szCs w:val="22"/>
        </w:rPr>
        <w:t xml:space="preserve"> </w:t>
      </w:r>
      <w:r w:rsidRPr="004C1E30">
        <w:rPr>
          <w:sz w:val="22"/>
          <w:szCs w:val="22"/>
        </w:rPr>
        <w:t xml:space="preserve">is about proactively managing risks that stem from </w:t>
      </w:r>
      <w:r>
        <w:rPr>
          <w:sz w:val="22"/>
          <w:szCs w:val="22"/>
        </w:rPr>
        <w:t xml:space="preserve">the </w:t>
      </w:r>
      <w:r w:rsidRPr="004C1E30">
        <w:rPr>
          <w:sz w:val="22"/>
          <w:szCs w:val="22"/>
        </w:rPr>
        <w:t>hardware or software</w:t>
      </w:r>
      <w:r>
        <w:rPr>
          <w:sz w:val="22"/>
          <w:szCs w:val="22"/>
        </w:rPr>
        <w:t xml:space="preserve"> component</w:t>
      </w:r>
      <w:r w:rsidRPr="004C1E30">
        <w:rPr>
          <w:sz w:val="22"/>
          <w:szCs w:val="22"/>
        </w:rPr>
        <w:t xml:space="preserve"> failure</w:t>
      </w:r>
      <w:r w:rsidR="003D0D70">
        <w:rPr>
          <w:sz w:val="22"/>
          <w:szCs w:val="22"/>
        </w:rPr>
        <w:t>s</w:t>
      </w:r>
      <w:r>
        <w:rPr>
          <w:sz w:val="22"/>
          <w:szCs w:val="22"/>
        </w:rPr>
        <w:t xml:space="preserve"> in the Inverter</w:t>
      </w:r>
      <w:r w:rsidRPr="004C1E30">
        <w:rPr>
          <w:sz w:val="22"/>
          <w:szCs w:val="22"/>
        </w:rPr>
        <w:t xml:space="preserve">. </w:t>
      </w:r>
      <w:r w:rsidR="00DC3C03">
        <w:rPr>
          <w:sz w:val="22"/>
          <w:szCs w:val="22"/>
        </w:rPr>
        <w:t xml:space="preserve">The OEM/Vehicle manufacturer performs a detailed hazard and risk analysis (HARA) based on which risks are </w:t>
      </w:r>
      <w:r w:rsidR="00173F63">
        <w:rPr>
          <w:sz w:val="22"/>
          <w:szCs w:val="22"/>
        </w:rPr>
        <w:t>identified</w:t>
      </w:r>
      <w:r w:rsidR="00DC3C03">
        <w:rPr>
          <w:sz w:val="22"/>
          <w:szCs w:val="22"/>
        </w:rPr>
        <w:t xml:space="preserve">, </w:t>
      </w:r>
      <w:r w:rsidR="00173F63">
        <w:rPr>
          <w:sz w:val="22"/>
          <w:szCs w:val="22"/>
        </w:rPr>
        <w:t xml:space="preserve">vehicle </w:t>
      </w:r>
      <w:r w:rsidR="00DC3C03">
        <w:rPr>
          <w:sz w:val="22"/>
          <w:szCs w:val="22"/>
        </w:rPr>
        <w:t>safety goals are de</w:t>
      </w:r>
      <w:r w:rsidR="003D0D70">
        <w:rPr>
          <w:sz w:val="22"/>
          <w:szCs w:val="22"/>
        </w:rPr>
        <w:t>fined</w:t>
      </w:r>
      <w:r w:rsidR="00173F63">
        <w:rPr>
          <w:sz w:val="22"/>
          <w:szCs w:val="22"/>
        </w:rPr>
        <w:t>,</w:t>
      </w:r>
      <w:r w:rsidR="00DC3C03">
        <w:rPr>
          <w:sz w:val="22"/>
          <w:szCs w:val="22"/>
        </w:rPr>
        <w:t xml:space="preserve"> and</w:t>
      </w:r>
      <w:r w:rsidR="00173F63">
        <w:rPr>
          <w:sz w:val="22"/>
          <w:szCs w:val="22"/>
        </w:rPr>
        <w:t xml:space="preserve"> ASIL levels are associated with each safety goal. ASIL A corresponds to the least stringent, while ASIL D corresponds to the most stringent requirement, depending upon the criticality of the safety goal violation. </w:t>
      </w:r>
      <w:r w:rsidR="003D0D70">
        <w:rPr>
          <w:sz w:val="22"/>
          <w:szCs w:val="22"/>
        </w:rPr>
        <w:t>These goals generally include</w:t>
      </w:r>
      <w:r w:rsidR="00834121">
        <w:rPr>
          <w:sz w:val="22"/>
          <w:szCs w:val="22"/>
        </w:rPr>
        <w:t xml:space="preserve"> preventing</w:t>
      </w:r>
      <w:r w:rsidR="003D0D70">
        <w:rPr>
          <w:sz w:val="22"/>
          <w:szCs w:val="22"/>
        </w:rPr>
        <w:t xml:space="preserve"> unintended acceleration, unintended braking, unintended torque direction reversal, and fire/ thermal hazards under all operating conditions at ASIL C / ASIL D levels. </w:t>
      </w:r>
      <w:r w:rsidR="00D62F9D" w:rsidRPr="00D62F9D">
        <w:rPr>
          <w:sz w:val="22"/>
          <w:szCs w:val="22"/>
        </w:rPr>
        <w:t xml:space="preserve">Additionally, OEMs </w:t>
      </w:r>
      <w:r w:rsidR="00D62F9D">
        <w:rPr>
          <w:sz w:val="22"/>
          <w:szCs w:val="22"/>
        </w:rPr>
        <w:t>also</w:t>
      </w:r>
      <w:r w:rsidR="00D62F9D" w:rsidRPr="00D62F9D">
        <w:rPr>
          <w:sz w:val="22"/>
          <w:szCs w:val="22"/>
        </w:rPr>
        <w:t xml:space="preserve"> define the fault-tolerant time interval</w:t>
      </w:r>
      <w:r w:rsidR="00D62F9D">
        <w:rPr>
          <w:sz w:val="22"/>
          <w:szCs w:val="22"/>
        </w:rPr>
        <w:t xml:space="preserve"> (</w:t>
      </w:r>
      <w:proofErr w:type="spellStart"/>
      <w:r w:rsidR="00D62F9D">
        <w:rPr>
          <w:sz w:val="22"/>
          <w:szCs w:val="22"/>
        </w:rPr>
        <w:t>FTTIs</w:t>
      </w:r>
      <w:proofErr w:type="spellEnd"/>
      <w:r w:rsidR="00D62F9D">
        <w:rPr>
          <w:sz w:val="22"/>
          <w:szCs w:val="22"/>
        </w:rPr>
        <w:t>)</w:t>
      </w:r>
      <w:r w:rsidR="00D62F9D" w:rsidRPr="00D62F9D">
        <w:rPr>
          <w:sz w:val="22"/>
          <w:szCs w:val="22"/>
        </w:rPr>
        <w:t xml:space="preserve"> for each safety goal. This is the time within which a failure must be detected and the system must </w:t>
      </w:r>
      <w:r w:rsidR="00834121">
        <w:rPr>
          <w:sz w:val="22"/>
          <w:szCs w:val="22"/>
        </w:rPr>
        <w:t>attain a</w:t>
      </w:r>
      <w:r w:rsidR="00D62F9D">
        <w:rPr>
          <w:sz w:val="22"/>
          <w:szCs w:val="22"/>
        </w:rPr>
        <w:t xml:space="preserve"> </w:t>
      </w:r>
      <w:r w:rsidR="00D62F9D" w:rsidRPr="00D62F9D">
        <w:rPr>
          <w:sz w:val="22"/>
          <w:szCs w:val="22"/>
        </w:rPr>
        <w:t xml:space="preserve">safe state before the failure </w:t>
      </w:r>
      <w:r w:rsidR="00D62F9D">
        <w:rPr>
          <w:sz w:val="22"/>
          <w:szCs w:val="22"/>
        </w:rPr>
        <w:t>leads to a hazard</w:t>
      </w:r>
      <w:r w:rsidR="00D62F9D" w:rsidRPr="00D62F9D">
        <w:rPr>
          <w:sz w:val="22"/>
          <w:szCs w:val="22"/>
        </w:rPr>
        <w:t>.</w:t>
      </w:r>
      <w:r w:rsidR="00D62F9D">
        <w:rPr>
          <w:sz w:val="22"/>
          <w:szCs w:val="22"/>
        </w:rPr>
        <w:t xml:space="preserve"> </w:t>
      </w:r>
    </w:p>
    <w:p w14:paraId="3710549D" w14:textId="44BA191D" w:rsidR="00C07221" w:rsidRDefault="00D62F9D" w:rsidP="00F65FEA">
      <w:pPr>
        <w:spacing w:after="120"/>
        <w:ind w:firstLine="360"/>
        <w:jc w:val="both"/>
        <w:rPr>
          <w:sz w:val="22"/>
          <w:szCs w:val="22"/>
        </w:rPr>
      </w:pPr>
      <w:r>
        <w:rPr>
          <w:sz w:val="22"/>
          <w:szCs w:val="22"/>
        </w:rPr>
        <w:t xml:space="preserve">These requirements on goals are passed to Tier 1/Tier 2/ Silicon suppliers, who are responsible for implementing the safety measures to fulfill these goals and </w:t>
      </w:r>
      <w:r w:rsidR="00747A10">
        <w:rPr>
          <w:sz w:val="22"/>
          <w:szCs w:val="22"/>
        </w:rPr>
        <w:t xml:space="preserve">thereby </w:t>
      </w:r>
      <w:r>
        <w:rPr>
          <w:sz w:val="22"/>
          <w:szCs w:val="22"/>
        </w:rPr>
        <w:t>offer risk mitigation measures. At the Inverter manufacturer’s end, these vehicle</w:t>
      </w:r>
      <w:r w:rsidR="003D0D70">
        <w:rPr>
          <w:sz w:val="22"/>
          <w:szCs w:val="22"/>
        </w:rPr>
        <w:t xml:space="preserve"> safety goals are translated into Functional Safety Requirements (FSR) and Technical Safety Requirements (TSR) at the inverter level. Accordingly, an inverter Safety concept is derived, the core of which is based on</w:t>
      </w:r>
      <w:r>
        <w:rPr>
          <w:sz w:val="22"/>
          <w:szCs w:val="22"/>
        </w:rPr>
        <w:t xml:space="preserve"> the principle of</w:t>
      </w:r>
      <w:r w:rsidR="003D0D70">
        <w:rPr>
          <w:sz w:val="22"/>
          <w:szCs w:val="22"/>
        </w:rPr>
        <w:t xml:space="preserve"> fa</w:t>
      </w:r>
      <w:r w:rsidR="00AF341B">
        <w:rPr>
          <w:sz w:val="22"/>
          <w:szCs w:val="22"/>
        </w:rPr>
        <w:t>ult</w:t>
      </w:r>
      <w:r w:rsidR="003D0D70">
        <w:rPr>
          <w:sz w:val="22"/>
          <w:szCs w:val="22"/>
        </w:rPr>
        <w:t xml:space="preserve"> detection</w:t>
      </w:r>
      <w:r w:rsidR="00AF341B">
        <w:rPr>
          <w:sz w:val="22"/>
          <w:szCs w:val="22"/>
        </w:rPr>
        <w:t xml:space="preserve"> via safety mechanisms</w:t>
      </w:r>
      <w:r w:rsidR="003D0D70">
        <w:rPr>
          <w:sz w:val="22"/>
          <w:szCs w:val="22"/>
        </w:rPr>
        <w:t>, and</w:t>
      </w:r>
      <w:r w:rsidR="00AF341B">
        <w:rPr>
          <w:sz w:val="22"/>
          <w:szCs w:val="22"/>
        </w:rPr>
        <w:t xml:space="preserve"> </w:t>
      </w:r>
      <w:r w:rsidR="003D0D70">
        <w:rPr>
          <w:sz w:val="22"/>
          <w:szCs w:val="22"/>
        </w:rPr>
        <w:t>reacti</w:t>
      </w:r>
      <w:r>
        <w:rPr>
          <w:sz w:val="22"/>
          <w:szCs w:val="22"/>
        </w:rPr>
        <w:t>on</w:t>
      </w:r>
      <w:r w:rsidR="003D0D70">
        <w:rPr>
          <w:sz w:val="22"/>
          <w:szCs w:val="22"/>
        </w:rPr>
        <w:t xml:space="preserve"> to put the inverter in a known safe state</w:t>
      </w:r>
      <w:r w:rsidR="00747A10">
        <w:rPr>
          <w:sz w:val="22"/>
          <w:szCs w:val="22"/>
        </w:rPr>
        <w:t>.</w:t>
      </w:r>
      <w:r>
        <w:rPr>
          <w:sz w:val="22"/>
          <w:szCs w:val="22"/>
        </w:rPr>
        <w:t xml:space="preserve"> The</w:t>
      </w:r>
      <w:r w:rsidR="00747A10">
        <w:rPr>
          <w:sz w:val="22"/>
          <w:szCs w:val="22"/>
        </w:rPr>
        <w:t xml:space="preserve"> time intervals</w:t>
      </w:r>
      <w:r>
        <w:rPr>
          <w:sz w:val="22"/>
          <w:szCs w:val="22"/>
        </w:rPr>
        <w:t xml:space="preserve"> corresponding</w:t>
      </w:r>
      <w:r w:rsidR="00747A10">
        <w:rPr>
          <w:sz w:val="22"/>
          <w:szCs w:val="22"/>
        </w:rPr>
        <w:t xml:space="preserve"> to fault detection and reaction</w:t>
      </w:r>
      <w:r w:rsidR="00D4090F">
        <w:rPr>
          <w:sz w:val="22"/>
          <w:szCs w:val="22"/>
        </w:rPr>
        <w:t xml:space="preserve"> (achieving a safe state)</w:t>
      </w:r>
      <w:r>
        <w:rPr>
          <w:sz w:val="22"/>
          <w:szCs w:val="22"/>
        </w:rPr>
        <w:t xml:space="preserve"> are termed as fault detection time interval (FDTI) and Fault reaction time interval (FRTI)</w:t>
      </w:r>
      <w:r w:rsidR="00747A10">
        <w:rPr>
          <w:sz w:val="22"/>
          <w:szCs w:val="22"/>
        </w:rPr>
        <w:t>.</w:t>
      </w:r>
      <w:r w:rsidR="00AF341B">
        <w:rPr>
          <w:sz w:val="22"/>
          <w:szCs w:val="22"/>
        </w:rPr>
        <w:t xml:space="preserve"> Combinedly, the complete time interval of detection and reaction is termed as Fault handling time interval (FHTI) and must be lower than OEM-specified FTTI for each safety goal. </w:t>
      </w:r>
      <w:r w:rsidR="00747A10">
        <w:rPr>
          <w:sz w:val="22"/>
          <w:szCs w:val="22"/>
        </w:rPr>
        <w:t xml:space="preserve"> </w:t>
      </w:r>
      <w:r w:rsidR="00747A10" w:rsidRPr="00747A10">
        <w:rPr>
          <w:sz w:val="22"/>
          <w:szCs w:val="22"/>
        </w:rPr>
        <w:t>For a three-phase power inverter, the safe state</w:t>
      </w:r>
      <w:r w:rsidR="00101DA6">
        <w:rPr>
          <w:sz w:val="22"/>
          <w:szCs w:val="22"/>
        </w:rPr>
        <w:t xml:space="preserve"> (SS)</w:t>
      </w:r>
      <w:r w:rsidR="00747A10" w:rsidRPr="00747A10">
        <w:rPr>
          <w:sz w:val="22"/>
          <w:szCs w:val="22"/>
        </w:rPr>
        <w:t xml:space="preserve"> means stopping power flow from the source to the motor. This can be done by either turning OFF all </w:t>
      </w:r>
      <w:proofErr w:type="spellStart"/>
      <w:r w:rsidR="00747A10" w:rsidRPr="00747A10">
        <w:rPr>
          <w:sz w:val="22"/>
          <w:szCs w:val="22"/>
        </w:rPr>
        <w:t>SiC</w:t>
      </w:r>
      <w:proofErr w:type="spellEnd"/>
      <w:r w:rsidR="00747A10" w:rsidRPr="00747A10">
        <w:rPr>
          <w:sz w:val="22"/>
          <w:szCs w:val="22"/>
        </w:rPr>
        <w:t xml:space="preserve"> switches, known as A</w:t>
      </w:r>
      <w:r w:rsidR="00955666">
        <w:rPr>
          <w:sz w:val="22"/>
          <w:szCs w:val="22"/>
        </w:rPr>
        <w:t>ll</w:t>
      </w:r>
      <w:r w:rsidR="00747A10" w:rsidRPr="00747A10">
        <w:rPr>
          <w:sz w:val="22"/>
          <w:szCs w:val="22"/>
        </w:rPr>
        <w:t xml:space="preserve"> Open Circuit (AOC), or </w:t>
      </w:r>
      <w:r w:rsidR="00747A10" w:rsidRPr="00747A10">
        <w:rPr>
          <w:sz w:val="22"/>
          <w:szCs w:val="22"/>
        </w:rPr>
        <w:lastRenderedPageBreak/>
        <w:t xml:space="preserve">turning ON all </w:t>
      </w:r>
      <w:proofErr w:type="spellStart"/>
      <w:r w:rsidR="00747A10" w:rsidRPr="00747A10">
        <w:rPr>
          <w:sz w:val="22"/>
          <w:szCs w:val="22"/>
        </w:rPr>
        <w:t>SiC</w:t>
      </w:r>
      <w:proofErr w:type="spellEnd"/>
      <w:r w:rsidR="00747A10" w:rsidRPr="00747A10">
        <w:rPr>
          <w:sz w:val="22"/>
          <w:szCs w:val="22"/>
        </w:rPr>
        <w:t xml:space="preserve"> switches, known as Active Short Circuit (ASC). The choice</w:t>
      </w:r>
      <w:r w:rsidR="007718A1">
        <w:rPr>
          <w:sz w:val="22"/>
          <w:szCs w:val="22"/>
        </w:rPr>
        <w:t xml:space="preserve"> of state</w:t>
      </w:r>
      <w:r w:rsidR="00747A10" w:rsidRPr="00747A10">
        <w:rPr>
          <w:sz w:val="22"/>
          <w:szCs w:val="22"/>
        </w:rPr>
        <w:t xml:space="preserve"> depends on </w:t>
      </w:r>
      <w:r w:rsidR="007718A1">
        <w:rPr>
          <w:sz w:val="22"/>
          <w:szCs w:val="22"/>
        </w:rPr>
        <w:t>the motor sp</w:t>
      </w:r>
      <w:r w:rsidR="00660F75">
        <w:rPr>
          <w:sz w:val="22"/>
          <w:szCs w:val="22"/>
        </w:rPr>
        <w:t>eed.</w:t>
      </w:r>
    </w:p>
    <w:p w14:paraId="13751D11" w14:textId="50347698" w:rsidR="00CA6445" w:rsidRPr="00834121" w:rsidRDefault="00660F75" w:rsidP="00D4090F">
      <w:pPr>
        <w:spacing w:after="0"/>
        <w:ind w:firstLine="284"/>
        <w:jc w:val="both"/>
        <w:rPr>
          <w:sz w:val="22"/>
          <w:szCs w:val="22"/>
        </w:rPr>
      </w:pPr>
      <w:r w:rsidRPr="00834121">
        <w:rPr>
          <w:sz w:val="22"/>
          <w:szCs w:val="22"/>
        </w:rPr>
        <w:t xml:space="preserve">Based on the above discussions, it </w:t>
      </w:r>
      <w:r w:rsidR="00834121">
        <w:rPr>
          <w:sz w:val="22"/>
          <w:szCs w:val="22"/>
        </w:rPr>
        <w:t>is evident</w:t>
      </w:r>
      <w:r w:rsidRPr="00834121">
        <w:rPr>
          <w:sz w:val="22"/>
          <w:szCs w:val="22"/>
        </w:rPr>
        <w:t xml:space="preserve"> that achieving functional safety in modern vehicles is a complex process and </w:t>
      </w:r>
      <w:r w:rsidR="00F342C5" w:rsidRPr="00834121">
        <w:rPr>
          <w:sz w:val="22"/>
          <w:szCs w:val="22"/>
        </w:rPr>
        <w:t>it requires</w:t>
      </w:r>
      <w:r w:rsidRPr="00834121">
        <w:rPr>
          <w:sz w:val="22"/>
          <w:szCs w:val="22"/>
        </w:rPr>
        <w:t xml:space="preserve"> careful design of </w:t>
      </w:r>
      <w:r w:rsidR="00F342C5" w:rsidRPr="00834121">
        <w:rPr>
          <w:sz w:val="22"/>
          <w:szCs w:val="22"/>
        </w:rPr>
        <w:t xml:space="preserve">the </w:t>
      </w:r>
      <w:r w:rsidRPr="00834121">
        <w:rPr>
          <w:sz w:val="22"/>
          <w:szCs w:val="22"/>
        </w:rPr>
        <w:t>safety concept</w:t>
      </w:r>
      <w:r w:rsidR="00F342C5" w:rsidRPr="00834121">
        <w:rPr>
          <w:sz w:val="22"/>
          <w:szCs w:val="22"/>
        </w:rPr>
        <w:t>, along with the</w:t>
      </w:r>
      <w:r w:rsidRPr="00834121">
        <w:rPr>
          <w:sz w:val="22"/>
          <w:szCs w:val="22"/>
        </w:rPr>
        <w:t xml:space="preserve"> </w:t>
      </w:r>
      <w:r w:rsidR="00F342C5" w:rsidRPr="00834121">
        <w:rPr>
          <w:sz w:val="22"/>
          <w:szCs w:val="22"/>
        </w:rPr>
        <w:t>implementation</w:t>
      </w:r>
      <w:r w:rsidRPr="00834121">
        <w:rPr>
          <w:sz w:val="22"/>
          <w:szCs w:val="22"/>
        </w:rPr>
        <w:t xml:space="preserve"> of fast</w:t>
      </w:r>
      <w:r w:rsidR="00F342C5" w:rsidRPr="00834121">
        <w:rPr>
          <w:sz w:val="22"/>
          <w:szCs w:val="22"/>
        </w:rPr>
        <w:t>,</w:t>
      </w:r>
      <w:r w:rsidRPr="00834121">
        <w:rPr>
          <w:sz w:val="22"/>
          <w:szCs w:val="22"/>
        </w:rPr>
        <w:t xml:space="preserve"> reliable</w:t>
      </w:r>
      <w:r w:rsidR="00F342C5" w:rsidRPr="00834121">
        <w:rPr>
          <w:sz w:val="22"/>
          <w:szCs w:val="22"/>
        </w:rPr>
        <w:t>, and configurable software and hardware</w:t>
      </w:r>
      <w:r w:rsidRPr="00834121">
        <w:rPr>
          <w:sz w:val="22"/>
          <w:szCs w:val="22"/>
        </w:rPr>
        <w:t xml:space="preserve"> safety mechanisms.</w:t>
      </w:r>
      <w:r w:rsidR="00F342C5" w:rsidRPr="00834121">
        <w:rPr>
          <w:sz w:val="22"/>
          <w:szCs w:val="22"/>
        </w:rPr>
        <w:t xml:space="preserve"> </w:t>
      </w:r>
      <w:r w:rsidR="00CA6445" w:rsidRPr="00834121">
        <w:rPr>
          <w:sz w:val="22"/>
          <w:szCs w:val="22"/>
        </w:rPr>
        <w:t xml:space="preserve">However, this complexity </w:t>
      </w:r>
      <w:r w:rsidR="00834121">
        <w:rPr>
          <w:sz w:val="22"/>
          <w:szCs w:val="22"/>
        </w:rPr>
        <w:t xml:space="preserve">can be substantially reduced </w:t>
      </w:r>
      <w:r w:rsidR="00C07221">
        <w:rPr>
          <w:sz w:val="22"/>
          <w:szCs w:val="22"/>
        </w:rPr>
        <w:t xml:space="preserve">by </w:t>
      </w:r>
      <w:r w:rsidR="00834121">
        <w:rPr>
          <w:sz w:val="22"/>
          <w:szCs w:val="22"/>
        </w:rPr>
        <w:t>u</w:t>
      </w:r>
      <w:r w:rsidR="00CA6445" w:rsidRPr="00834121">
        <w:rPr>
          <w:sz w:val="22"/>
          <w:szCs w:val="22"/>
        </w:rPr>
        <w:t>sing certified hardware and software</w:t>
      </w:r>
      <w:r w:rsidR="00834121">
        <w:rPr>
          <w:sz w:val="22"/>
          <w:szCs w:val="22"/>
        </w:rPr>
        <w:t xml:space="preserve"> components</w:t>
      </w:r>
      <w:r w:rsidRPr="00834121">
        <w:rPr>
          <w:sz w:val="22"/>
          <w:szCs w:val="22"/>
        </w:rPr>
        <w:t xml:space="preserve">. </w:t>
      </w:r>
      <w:r w:rsidR="0015513C">
        <w:rPr>
          <w:sz w:val="22"/>
          <w:szCs w:val="22"/>
        </w:rPr>
        <w:t>The key challenges to attain functional safety include careful</w:t>
      </w:r>
      <w:r w:rsidR="0015513C" w:rsidRPr="00834121">
        <w:rPr>
          <w:sz w:val="22"/>
          <w:szCs w:val="22"/>
        </w:rPr>
        <w:t xml:space="preserve"> design choices, </w:t>
      </w:r>
      <w:r w:rsidR="00C07221">
        <w:rPr>
          <w:sz w:val="22"/>
          <w:szCs w:val="22"/>
        </w:rPr>
        <w:t>ultra-fast</w:t>
      </w:r>
      <w:r w:rsidR="0015513C" w:rsidRPr="00834121">
        <w:rPr>
          <w:sz w:val="22"/>
          <w:szCs w:val="22"/>
        </w:rPr>
        <w:t xml:space="preserve"> detection and reaction, early failure mitigation, and quick transition to a safe state. </w:t>
      </w:r>
      <w:r w:rsidR="00CA6445" w:rsidRPr="00834121">
        <w:rPr>
          <w:sz w:val="22"/>
          <w:szCs w:val="22"/>
        </w:rPr>
        <w:t xml:space="preserve">The combination </w:t>
      </w:r>
      <w:r w:rsidR="00CA6445" w:rsidRPr="00104A2D">
        <w:rPr>
          <w:sz w:val="22"/>
          <w:szCs w:val="22"/>
        </w:rPr>
        <w:t>of Intel</w:t>
      </w:r>
      <w:r w:rsidR="00C07221" w:rsidRPr="00104A2D">
        <w:rPr>
          <w:sz w:val="22"/>
          <w:szCs w:val="22"/>
        </w:rPr>
        <w:t xml:space="preserve"> adaptive Inverter control application </w:t>
      </w:r>
      <w:r w:rsidR="00CA6445" w:rsidRPr="00104A2D">
        <w:rPr>
          <w:sz w:val="22"/>
          <w:szCs w:val="22"/>
        </w:rPr>
        <w:t xml:space="preserve">software with CISSOID inverter </w:t>
      </w:r>
      <w:r w:rsidR="00C07221" w:rsidRPr="00104A2D">
        <w:rPr>
          <w:sz w:val="22"/>
          <w:szCs w:val="22"/>
        </w:rPr>
        <w:t>control module</w:t>
      </w:r>
      <w:r w:rsidR="00CA6445" w:rsidRPr="00104A2D">
        <w:rPr>
          <w:sz w:val="22"/>
          <w:szCs w:val="22"/>
        </w:rPr>
        <w:t xml:space="preserve"> </w:t>
      </w:r>
      <w:r w:rsidR="00C07221" w:rsidRPr="00104A2D">
        <w:rPr>
          <w:sz w:val="22"/>
          <w:szCs w:val="22"/>
        </w:rPr>
        <w:t>hardware effectively</w:t>
      </w:r>
      <w:r w:rsidR="00C07221">
        <w:rPr>
          <w:sz w:val="22"/>
          <w:szCs w:val="22"/>
        </w:rPr>
        <w:t xml:space="preserve"> addresses these challenges and </w:t>
      </w:r>
      <w:r w:rsidR="00CA6445" w:rsidRPr="00834121">
        <w:rPr>
          <w:sz w:val="22"/>
          <w:szCs w:val="22"/>
        </w:rPr>
        <w:t xml:space="preserve">offers a powerful solution </w:t>
      </w:r>
      <w:r w:rsidR="00817F9D">
        <w:rPr>
          <w:sz w:val="22"/>
          <w:szCs w:val="22"/>
        </w:rPr>
        <w:t>for</w:t>
      </w:r>
      <w:r w:rsidR="00CA6445" w:rsidRPr="00834121">
        <w:rPr>
          <w:sz w:val="22"/>
          <w:szCs w:val="22"/>
        </w:rPr>
        <w:t xml:space="preserve"> fast control, reliable diagnostics, and strong functional safety. Thanks to its modular structure and built-in safety features,</w:t>
      </w:r>
      <w:r w:rsidR="00817F9D">
        <w:rPr>
          <w:sz w:val="22"/>
          <w:szCs w:val="22"/>
        </w:rPr>
        <w:t xml:space="preserve"> it is configurable according to the needs of OEM</w:t>
      </w:r>
      <w:r w:rsidR="00D4090F">
        <w:rPr>
          <w:sz w:val="22"/>
          <w:szCs w:val="22"/>
        </w:rPr>
        <w:t>s</w:t>
      </w:r>
      <w:r w:rsidR="00817F9D">
        <w:rPr>
          <w:sz w:val="22"/>
          <w:szCs w:val="22"/>
        </w:rPr>
        <w:t>, and</w:t>
      </w:r>
      <w:r w:rsidR="00CA6445" w:rsidRPr="00834121">
        <w:rPr>
          <w:sz w:val="22"/>
          <w:szCs w:val="22"/>
        </w:rPr>
        <w:t xml:space="preserve"> it reduces the effort, time, and deep expertise typically required to develop a functionally safe system. By using this solution, </w:t>
      </w:r>
      <w:r w:rsidR="0015513C">
        <w:rPr>
          <w:sz w:val="22"/>
          <w:szCs w:val="22"/>
        </w:rPr>
        <w:t>OEMs and Inverter users can already come one step</w:t>
      </w:r>
      <w:r w:rsidR="00CA6445" w:rsidRPr="00834121">
        <w:rPr>
          <w:sz w:val="22"/>
          <w:szCs w:val="22"/>
        </w:rPr>
        <w:t xml:space="preserve"> closer to achieving functional safety certification with greater ease and confidence.</w:t>
      </w:r>
    </w:p>
    <w:p w14:paraId="5276585D" w14:textId="23214FED" w:rsidR="006C319F" w:rsidRPr="00E819AB" w:rsidRDefault="00D474D0" w:rsidP="00E819AB">
      <w:pPr>
        <w:pStyle w:val="ListParagraph"/>
        <w:numPr>
          <w:ilvl w:val="0"/>
          <w:numId w:val="11"/>
        </w:numPr>
        <w:spacing w:before="240" w:after="0"/>
        <w:ind w:left="284" w:hanging="284"/>
        <w:rPr>
          <w:b/>
          <w:bCs/>
          <w:sz w:val="22"/>
          <w:szCs w:val="22"/>
        </w:rPr>
      </w:pPr>
      <w:r>
        <w:rPr>
          <w:b/>
          <w:bCs/>
          <w:sz w:val="22"/>
          <w:szCs w:val="22"/>
        </w:rPr>
        <w:t>Modular</w:t>
      </w:r>
      <w:r w:rsidR="008C207B" w:rsidRPr="004C1E30">
        <w:rPr>
          <w:b/>
          <w:bCs/>
          <w:sz w:val="22"/>
          <w:szCs w:val="22"/>
        </w:rPr>
        <w:t xml:space="preserve"> </w:t>
      </w:r>
      <w:r>
        <w:rPr>
          <w:b/>
          <w:bCs/>
          <w:sz w:val="22"/>
          <w:szCs w:val="22"/>
        </w:rPr>
        <w:t>solution Enabling Accelerated development and Functional Safety Compliance</w:t>
      </w:r>
    </w:p>
    <w:p w14:paraId="3CEB0702" w14:textId="77777777" w:rsidR="00F95968" w:rsidRPr="004C1E30" w:rsidRDefault="00F95968" w:rsidP="00F95968">
      <w:pPr>
        <w:pStyle w:val="ListParagraph"/>
        <w:numPr>
          <w:ilvl w:val="0"/>
          <w:numId w:val="12"/>
        </w:numPr>
        <w:spacing w:before="240" w:after="0"/>
        <w:rPr>
          <w:sz w:val="22"/>
          <w:szCs w:val="22"/>
        </w:rPr>
      </w:pPr>
      <w:r w:rsidRPr="004C1E30">
        <w:rPr>
          <w:sz w:val="22"/>
          <w:szCs w:val="22"/>
        </w:rPr>
        <w:t>Intel Software safety features</w:t>
      </w:r>
    </w:p>
    <w:p w14:paraId="1F78BDDB" w14:textId="77777777" w:rsidR="00F95968" w:rsidRPr="004C1E30" w:rsidRDefault="00F95968" w:rsidP="00F95968">
      <w:pPr>
        <w:pStyle w:val="ListParagraph"/>
        <w:numPr>
          <w:ilvl w:val="0"/>
          <w:numId w:val="12"/>
        </w:numPr>
        <w:spacing w:before="240" w:after="0"/>
        <w:rPr>
          <w:sz w:val="22"/>
          <w:szCs w:val="22"/>
        </w:rPr>
      </w:pPr>
      <w:r w:rsidRPr="004C1E30">
        <w:rPr>
          <w:sz w:val="22"/>
          <w:szCs w:val="22"/>
        </w:rPr>
        <w:t>Intel Chip features</w:t>
      </w:r>
    </w:p>
    <w:p w14:paraId="76184423" w14:textId="77777777" w:rsidR="00F95968" w:rsidRPr="004C1E30" w:rsidRDefault="00F95968" w:rsidP="00F95968">
      <w:pPr>
        <w:pStyle w:val="ListParagraph"/>
        <w:numPr>
          <w:ilvl w:val="0"/>
          <w:numId w:val="12"/>
        </w:numPr>
        <w:spacing w:before="240" w:after="0"/>
        <w:rPr>
          <w:sz w:val="22"/>
          <w:szCs w:val="22"/>
        </w:rPr>
      </w:pPr>
      <w:r w:rsidRPr="004C1E30">
        <w:rPr>
          <w:sz w:val="22"/>
          <w:szCs w:val="22"/>
        </w:rPr>
        <w:t>ICM hardware safety features (gate driver features, DESAT, UVLO, etc, other interface circuits for filtering and protection)</w:t>
      </w:r>
    </w:p>
    <w:p w14:paraId="1BFADACB" w14:textId="77777777" w:rsidR="00F95968" w:rsidRPr="004C1E30" w:rsidRDefault="00F95968" w:rsidP="00F95968">
      <w:pPr>
        <w:pStyle w:val="ListParagraph"/>
        <w:numPr>
          <w:ilvl w:val="0"/>
          <w:numId w:val="12"/>
        </w:numPr>
        <w:spacing w:before="240" w:after="0"/>
        <w:rPr>
          <w:sz w:val="22"/>
          <w:szCs w:val="22"/>
        </w:rPr>
      </w:pPr>
      <w:r w:rsidRPr="004C1E30">
        <w:rPr>
          <w:sz w:val="22"/>
          <w:szCs w:val="22"/>
        </w:rPr>
        <w:t>Overall Safety Concept [If needed, a figure of the ICM safety concept can be modified and added here from the safety manual]</w:t>
      </w:r>
    </w:p>
    <w:p w14:paraId="01A85CC4" w14:textId="77777777" w:rsidR="00F95968" w:rsidRPr="004C1E30" w:rsidRDefault="00F95968" w:rsidP="00F95968">
      <w:pPr>
        <w:pStyle w:val="ListParagraph"/>
        <w:numPr>
          <w:ilvl w:val="0"/>
          <w:numId w:val="12"/>
        </w:numPr>
        <w:spacing w:before="240" w:after="0"/>
        <w:rPr>
          <w:sz w:val="22"/>
          <w:szCs w:val="22"/>
        </w:rPr>
      </w:pPr>
      <w:r w:rsidRPr="004C1E30">
        <w:rPr>
          <w:sz w:val="22"/>
          <w:szCs w:val="22"/>
        </w:rPr>
        <w:t xml:space="preserve">A few words about SIRD – how it enables accelerated development </w:t>
      </w:r>
    </w:p>
    <w:p w14:paraId="5A244800" w14:textId="77777777" w:rsidR="00F95968" w:rsidRDefault="00F95968" w:rsidP="006C319F">
      <w:pPr>
        <w:pStyle w:val="ListParagraph"/>
        <w:spacing w:before="240" w:after="0"/>
        <w:ind w:left="284"/>
        <w:rPr>
          <w:b/>
          <w:bCs/>
          <w:sz w:val="22"/>
          <w:szCs w:val="22"/>
        </w:rPr>
      </w:pPr>
    </w:p>
    <w:p w14:paraId="75C3C417" w14:textId="5A141240" w:rsidR="00205883" w:rsidRDefault="00D474D0" w:rsidP="00205883">
      <w:pPr>
        <w:spacing w:after="0"/>
        <w:jc w:val="both"/>
        <w:rPr>
          <w:sz w:val="22"/>
          <w:szCs w:val="22"/>
        </w:rPr>
      </w:pPr>
      <w:r w:rsidRPr="00D474D0">
        <w:rPr>
          <w:sz w:val="22"/>
          <w:szCs w:val="22"/>
        </w:rPr>
        <w:t xml:space="preserve">To </w:t>
      </w:r>
      <w:r>
        <w:rPr>
          <w:sz w:val="22"/>
          <w:szCs w:val="22"/>
        </w:rPr>
        <w:t xml:space="preserve">enable the fast-track </w:t>
      </w:r>
      <w:r w:rsidR="00FE1EC4">
        <w:rPr>
          <w:sz w:val="22"/>
          <w:szCs w:val="22"/>
        </w:rPr>
        <w:t xml:space="preserve">powertrain </w:t>
      </w:r>
      <w:r>
        <w:rPr>
          <w:sz w:val="22"/>
          <w:szCs w:val="22"/>
        </w:rPr>
        <w:t xml:space="preserve">development and achieve functional safety compliance with minimum complexity, CISSOID </w:t>
      </w:r>
      <w:r w:rsidR="00E819AB">
        <w:rPr>
          <w:sz w:val="22"/>
          <w:szCs w:val="22"/>
        </w:rPr>
        <w:t>offers</w:t>
      </w:r>
      <w:r>
        <w:rPr>
          <w:sz w:val="22"/>
          <w:szCs w:val="22"/>
        </w:rPr>
        <w:t xml:space="preserve"> a modular </w:t>
      </w:r>
      <w:r w:rsidR="00205883">
        <w:rPr>
          <w:sz w:val="22"/>
          <w:szCs w:val="22"/>
        </w:rPr>
        <w:t xml:space="preserve">hardware </w:t>
      </w:r>
      <w:r>
        <w:rPr>
          <w:sz w:val="22"/>
          <w:szCs w:val="22"/>
        </w:rPr>
        <w:t>solution catering to the needs of OEMs and Powertrain developers at various levels</w:t>
      </w:r>
      <w:r w:rsidR="00FE1EC4">
        <w:rPr>
          <w:sz w:val="22"/>
          <w:szCs w:val="22"/>
        </w:rPr>
        <w:t>.</w:t>
      </w:r>
      <w:r w:rsidR="00205883">
        <w:rPr>
          <w:sz w:val="22"/>
          <w:szCs w:val="22"/>
        </w:rPr>
        <w:t xml:space="preserve"> This includes a complete product range</w:t>
      </w:r>
      <w:r w:rsidR="00750881">
        <w:rPr>
          <w:sz w:val="22"/>
          <w:szCs w:val="22"/>
        </w:rPr>
        <w:t xml:space="preserve"> </w:t>
      </w:r>
      <w:r w:rsidR="00C8060F">
        <w:rPr>
          <w:sz w:val="22"/>
          <w:szCs w:val="22"/>
        </w:rPr>
        <w:t>:</w:t>
      </w:r>
      <w:r w:rsidR="00205883">
        <w:rPr>
          <w:sz w:val="22"/>
          <w:szCs w:val="22"/>
        </w:rPr>
        <w:t xml:space="preserve"> </w:t>
      </w:r>
    </w:p>
    <w:p w14:paraId="1CC0DE7E" w14:textId="147A0560" w:rsidR="00205883" w:rsidRPr="00E819AB" w:rsidRDefault="00E819AB" w:rsidP="00E819AB">
      <w:pPr>
        <w:pStyle w:val="ListParagraph"/>
        <w:numPr>
          <w:ilvl w:val="0"/>
          <w:numId w:val="18"/>
        </w:numPr>
        <w:spacing w:after="0"/>
        <w:jc w:val="both"/>
        <w:rPr>
          <w:sz w:val="22"/>
          <w:szCs w:val="22"/>
        </w:rPr>
      </w:pPr>
      <w:r>
        <w:rPr>
          <w:sz w:val="22"/>
          <w:szCs w:val="22"/>
        </w:rPr>
        <w:t>Intelligent</w:t>
      </w:r>
      <w:r w:rsidR="00205883" w:rsidRPr="00205883">
        <w:rPr>
          <w:sz w:val="22"/>
          <w:szCs w:val="22"/>
        </w:rPr>
        <w:t xml:space="preserve"> </w:t>
      </w:r>
      <w:proofErr w:type="spellStart"/>
      <w:r w:rsidR="00205883" w:rsidRPr="00205883">
        <w:rPr>
          <w:sz w:val="22"/>
          <w:szCs w:val="22"/>
        </w:rPr>
        <w:t>SiC</w:t>
      </w:r>
      <w:proofErr w:type="spellEnd"/>
      <w:r w:rsidR="00205883" w:rsidRPr="00205883">
        <w:rPr>
          <w:sz w:val="22"/>
          <w:szCs w:val="22"/>
        </w:rPr>
        <w:t xml:space="preserve"> power modules with robust and intelligent gate drivers with inherent protection and safety </w:t>
      </w:r>
      <w:r>
        <w:rPr>
          <w:sz w:val="22"/>
          <w:szCs w:val="22"/>
        </w:rPr>
        <w:t>mechanisms</w:t>
      </w:r>
      <w:r w:rsidR="00205883" w:rsidRPr="00E819AB">
        <w:rPr>
          <w:sz w:val="22"/>
          <w:szCs w:val="22"/>
        </w:rPr>
        <w:t xml:space="preserve"> (UVLO, DESAT, SSD, AMC, etc.) as shown in Fig. 1</w:t>
      </w:r>
      <w:r>
        <w:rPr>
          <w:sz w:val="22"/>
          <w:szCs w:val="22"/>
        </w:rPr>
        <w:t>.</w:t>
      </w:r>
      <w:r w:rsidR="00205883" w:rsidRPr="00E819AB">
        <w:rPr>
          <w:sz w:val="22"/>
          <w:szCs w:val="22"/>
        </w:rPr>
        <w:t xml:space="preserve"> </w:t>
      </w:r>
    </w:p>
    <w:p w14:paraId="3663720B" w14:textId="13F17885" w:rsidR="00C8060F" w:rsidRPr="00104A2D" w:rsidRDefault="00205883" w:rsidP="00E819AB">
      <w:pPr>
        <w:pStyle w:val="ListParagraph"/>
        <w:numPr>
          <w:ilvl w:val="0"/>
          <w:numId w:val="18"/>
        </w:numPr>
        <w:spacing w:after="0"/>
        <w:jc w:val="both"/>
        <w:rPr>
          <w:sz w:val="22"/>
          <w:szCs w:val="22"/>
        </w:rPr>
      </w:pPr>
      <w:r w:rsidRPr="00205883">
        <w:rPr>
          <w:sz w:val="22"/>
          <w:szCs w:val="22"/>
        </w:rPr>
        <w:t>ASIL-C ready Inverter Control module</w:t>
      </w:r>
      <w:r w:rsidR="00E819AB">
        <w:rPr>
          <w:sz w:val="22"/>
          <w:szCs w:val="22"/>
        </w:rPr>
        <w:t xml:space="preserve"> (ICM)</w:t>
      </w:r>
      <w:r w:rsidRPr="00205883">
        <w:rPr>
          <w:sz w:val="22"/>
          <w:szCs w:val="22"/>
        </w:rPr>
        <w:t xml:space="preserve"> with</w:t>
      </w:r>
      <w:r w:rsidR="00E819AB">
        <w:rPr>
          <w:sz w:val="22"/>
          <w:szCs w:val="22"/>
        </w:rPr>
        <w:t xml:space="preserve"> integrated</w:t>
      </w:r>
      <w:r w:rsidRPr="00205883">
        <w:rPr>
          <w:sz w:val="22"/>
          <w:szCs w:val="22"/>
        </w:rPr>
        <w:t xml:space="preserve"> ASIL-</w:t>
      </w:r>
      <w:r w:rsidRPr="00104A2D">
        <w:rPr>
          <w:sz w:val="22"/>
          <w:szCs w:val="22"/>
        </w:rPr>
        <w:t xml:space="preserve">D certified Adaptive Control Unit (ACU) T222 by Intel Automotive offering state-of-the-art interfaces for automotive powertrain development </w:t>
      </w:r>
      <w:r w:rsidR="00E819AB" w:rsidRPr="00104A2D">
        <w:rPr>
          <w:sz w:val="22"/>
          <w:szCs w:val="22"/>
        </w:rPr>
        <w:t>including</w:t>
      </w:r>
      <w:r w:rsidRPr="00104A2D">
        <w:rPr>
          <w:sz w:val="22"/>
          <w:szCs w:val="22"/>
        </w:rPr>
        <w:t xml:space="preserve"> resolver</w:t>
      </w:r>
      <w:r w:rsidR="00E819AB" w:rsidRPr="00104A2D">
        <w:rPr>
          <w:sz w:val="22"/>
          <w:szCs w:val="22"/>
        </w:rPr>
        <w:t>/</w:t>
      </w:r>
      <w:r w:rsidRPr="00104A2D">
        <w:rPr>
          <w:sz w:val="22"/>
          <w:szCs w:val="22"/>
        </w:rPr>
        <w:t xml:space="preserve">encoder, current/temperature sensors, CAN, </w:t>
      </w:r>
      <w:r w:rsidR="00E819AB" w:rsidRPr="00104A2D">
        <w:rPr>
          <w:sz w:val="22"/>
          <w:szCs w:val="22"/>
        </w:rPr>
        <w:t>high Voltage b</w:t>
      </w:r>
      <w:r w:rsidRPr="00104A2D">
        <w:rPr>
          <w:sz w:val="22"/>
          <w:szCs w:val="22"/>
        </w:rPr>
        <w:t>attery supply</w:t>
      </w:r>
      <w:r w:rsidR="00E819AB" w:rsidRPr="00104A2D">
        <w:rPr>
          <w:sz w:val="22"/>
          <w:szCs w:val="22"/>
        </w:rPr>
        <w:t>,</w:t>
      </w:r>
      <w:r w:rsidRPr="00104A2D">
        <w:rPr>
          <w:sz w:val="22"/>
          <w:szCs w:val="22"/>
        </w:rPr>
        <w:t xml:space="preserve"> SWD (debug) &amp; Trace Port Unit (real-time debug &amp; calibration) interfaces as shown in Fig. 2. </w:t>
      </w:r>
    </w:p>
    <w:p w14:paraId="69D7E939" w14:textId="4820041E" w:rsidR="00C8060F" w:rsidRDefault="00205883" w:rsidP="00C8060F">
      <w:pPr>
        <w:pStyle w:val="ListParagraph"/>
        <w:spacing w:after="0"/>
        <w:jc w:val="both"/>
        <w:rPr>
          <w:sz w:val="22"/>
          <w:szCs w:val="22"/>
        </w:rPr>
      </w:pPr>
      <w:r w:rsidRPr="00104A2D">
        <w:rPr>
          <w:sz w:val="22"/>
          <w:szCs w:val="22"/>
        </w:rPr>
        <w:t xml:space="preserve">This solution </w:t>
      </w:r>
      <w:r w:rsidR="00E819AB" w:rsidRPr="00104A2D">
        <w:rPr>
          <w:sz w:val="22"/>
          <w:szCs w:val="22"/>
        </w:rPr>
        <w:t>can also be</w:t>
      </w:r>
      <w:r w:rsidRPr="00104A2D">
        <w:rPr>
          <w:sz w:val="22"/>
          <w:szCs w:val="22"/>
        </w:rPr>
        <w:t xml:space="preserve"> augmented by the ISO-26262 ASIL-D Adaptive Control App T222</w:t>
      </w:r>
      <w:r w:rsidRPr="00205883">
        <w:rPr>
          <w:sz w:val="22"/>
          <w:szCs w:val="22"/>
        </w:rPr>
        <w:t xml:space="preserve"> Inverter</w:t>
      </w:r>
      <w:r>
        <w:rPr>
          <w:sz w:val="22"/>
          <w:szCs w:val="22"/>
        </w:rPr>
        <w:t xml:space="preserve"> software by</w:t>
      </w:r>
      <w:r w:rsidRPr="00E819AB">
        <w:rPr>
          <w:rFonts w:ascii="Arial" w:hAnsi="Arial" w:cs="Arial"/>
          <w:sz w:val="22"/>
          <w:szCs w:val="22"/>
        </w:rPr>
        <w:t>​</w:t>
      </w:r>
      <w:r w:rsidRPr="00E819AB">
        <w:rPr>
          <w:sz w:val="22"/>
          <w:szCs w:val="22"/>
        </w:rPr>
        <w:t xml:space="preserve"> Intel Automotive</w:t>
      </w:r>
      <w:r w:rsidR="00C8060F">
        <w:rPr>
          <w:sz w:val="22"/>
          <w:szCs w:val="22"/>
        </w:rPr>
        <w:t>,</w:t>
      </w:r>
      <w:r w:rsidR="00E819AB" w:rsidRPr="00E819AB">
        <w:rPr>
          <w:sz w:val="22"/>
          <w:szCs w:val="22"/>
        </w:rPr>
        <w:t xml:space="preserve"> </w:t>
      </w:r>
      <w:r w:rsidR="00E819AB">
        <w:rPr>
          <w:sz w:val="22"/>
          <w:szCs w:val="22"/>
        </w:rPr>
        <w:t xml:space="preserve">supporting </w:t>
      </w:r>
      <w:r w:rsidR="00F82257">
        <w:rPr>
          <w:sz w:val="22"/>
          <w:szCs w:val="22"/>
        </w:rPr>
        <w:t>Field Oriented Control</w:t>
      </w:r>
      <w:r w:rsidR="00C8060F">
        <w:rPr>
          <w:sz w:val="22"/>
          <w:szCs w:val="22"/>
        </w:rPr>
        <w:t xml:space="preserve"> (FOC)</w:t>
      </w:r>
      <w:r w:rsidR="00F95968" w:rsidRPr="00E819AB">
        <w:rPr>
          <w:sz w:val="22"/>
          <w:szCs w:val="22"/>
        </w:rPr>
        <w:t xml:space="preserve"> and advanced modulation techni</w:t>
      </w:r>
      <w:r w:rsidR="00E819AB" w:rsidRPr="00E819AB">
        <w:rPr>
          <w:sz w:val="22"/>
          <w:szCs w:val="22"/>
        </w:rPr>
        <w:t>ques</w:t>
      </w:r>
      <w:r w:rsidR="00F95968" w:rsidRPr="00E819AB">
        <w:rPr>
          <w:sz w:val="22"/>
          <w:szCs w:val="22"/>
        </w:rPr>
        <w:t xml:space="preserve"> (</w:t>
      </w:r>
      <w:r w:rsidR="00E819AB" w:rsidRPr="00E819AB">
        <w:rPr>
          <w:sz w:val="22"/>
          <w:szCs w:val="22"/>
        </w:rPr>
        <w:t xml:space="preserve">SVPWM, </w:t>
      </w:r>
      <w:r w:rsidR="00F95968" w:rsidRPr="00E819AB">
        <w:rPr>
          <w:sz w:val="22"/>
          <w:szCs w:val="22"/>
        </w:rPr>
        <w:t>OPP)</w:t>
      </w:r>
      <w:r w:rsidR="00E819AB" w:rsidRPr="00E819AB">
        <w:rPr>
          <w:sz w:val="22"/>
          <w:szCs w:val="22"/>
        </w:rPr>
        <w:t xml:space="preserve">, Gate driver and I/O </w:t>
      </w:r>
      <w:r w:rsidR="00F95968" w:rsidRPr="00E819AB">
        <w:rPr>
          <w:sz w:val="22"/>
          <w:szCs w:val="22"/>
        </w:rPr>
        <w:t>Safety Interface</w:t>
      </w:r>
      <w:r w:rsidR="00E819AB" w:rsidRPr="00E819AB">
        <w:rPr>
          <w:sz w:val="22"/>
          <w:szCs w:val="22"/>
        </w:rPr>
        <w:t xml:space="preserve">, default, configurable and programmable </w:t>
      </w:r>
      <w:r w:rsidR="00F95968" w:rsidRPr="00E819AB">
        <w:rPr>
          <w:sz w:val="22"/>
          <w:szCs w:val="22"/>
        </w:rPr>
        <w:t>custom safety fault detection and reaction</w:t>
      </w:r>
      <w:r w:rsidR="00C8060F">
        <w:rPr>
          <w:sz w:val="22"/>
          <w:szCs w:val="22"/>
        </w:rPr>
        <w:t xml:space="preserve"> for powertrain functional safety compliance </w:t>
      </w:r>
      <w:r w:rsidR="008E335D">
        <w:rPr>
          <w:sz w:val="22"/>
          <w:szCs w:val="22"/>
        </w:rPr>
        <w:t xml:space="preserve">as </w:t>
      </w:r>
      <w:r w:rsidR="00C8060F">
        <w:rPr>
          <w:sz w:val="22"/>
          <w:szCs w:val="22"/>
        </w:rPr>
        <w:t xml:space="preserve">shown in Fig.4. </w:t>
      </w:r>
    </w:p>
    <w:p w14:paraId="6D36C4AC" w14:textId="46AB1D28" w:rsidR="00B411BB" w:rsidRPr="00B411BB" w:rsidRDefault="00C8060F" w:rsidP="00B411BB">
      <w:pPr>
        <w:pStyle w:val="ListParagraph"/>
        <w:numPr>
          <w:ilvl w:val="0"/>
          <w:numId w:val="18"/>
        </w:numPr>
        <w:spacing w:after="0"/>
        <w:jc w:val="both"/>
        <w:rPr>
          <w:sz w:val="22"/>
          <w:szCs w:val="22"/>
        </w:rPr>
      </w:pPr>
      <w:r w:rsidRPr="00C8060F">
        <w:rPr>
          <w:sz w:val="22"/>
          <w:szCs w:val="22"/>
        </w:rPr>
        <w:t xml:space="preserve">The </w:t>
      </w:r>
      <w:proofErr w:type="spellStart"/>
      <w:r w:rsidR="00B411BB">
        <w:rPr>
          <w:sz w:val="22"/>
          <w:szCs w:val="22"/>
        </w:rPr>
        <w:t>SiC</w:t>
      </w:r>
      <w:proofErr w:type="spellEnd"/>
      <w:r w:rsidR="00B411BB">
        <w:rPr>
          <w:sz w:val="22"/>
          <w:szCs w:val="22"/>
        </w:rPr>
        <w:t xml:space="preserve"> Inverter R</w:t>
      </w:r>
      <w:r w:rsidRPr="00C8060F">
        <w:rPr>
          <w:sz w:val="22"/>
          <w:szCs w:val="22"/>
        </w:rPr>
        <w:t xml:space="preserve">eference </w:t>
      </w:r>
      <w:r w:rsidR="00B411BB">
        <w:rPr>
          <w:sz w:val="22"/>
          <w:szCs w:val="22"/>
        </w:rPr>
        <w:t>D</w:t>
      </w:r>
      <w:r w:rsidRPr="00C8060F">
        <w:rPr>
          <w:sz w:val="22"/>
          <w:szCs w:val="22"/>
        </w:rPr>
        <w:t>esign</w:t>
      </w:r>
      <w:r w:rsidR="00B411BB">
        <w:rPr>
          <w:sz w:val="22"/>
          <w:szCs w:val="22"/>
        </w:rPr>
        <w:t xml:space="preserve"> (SIRD), including ICM, DC</w:t>
      </w:r>
      <w:r w:rsidR="0081276C">
        <w:rPr>
          <w:sz w:val="22"/>
          <w:szCs w:val="22"/>
        </w:rPr>
        <w:t>-link</w:t>
      </w:r>
      <w:r w:rsidR="00B411BB">
        <w:rPr>
          <w:sz w:val="22"/>
          <w:szCs w:val="22"/>
        </w:rPr>
        <w:t xml:space="preserve"> Capacitor, EMI Filter, and Bleeder Circuit as</w:t>
      </w:r>
      <w:r w:rsidR="00B411BB" w:rsidRPr="00B411BB">
        <w:rPr>
          <w:sz w:val="22"/>
          <w:szCs w:val="22"/>
        </w:rPr>
        <w:t xml:space="preserve"> a ready-to-use blueprint </w:t>
      </w:r>
      <w:r w:rsidR="00B411BB">
        <w:rPr>
          <w:sz w:val="22"/>
          <w:szCs w:val="22"/>
        </w:rPr>
        <w:t>helping OEMs and Drivetrain makers</w:t>
      </w:r>
      <w:r w:rsidR="00B411BB" w:rsidRPr="00B411BB">
        <w:rPr>
          <w:sz w:val="22"/>
          <w:szCs w:val="22"/>
        </w:rPr>
        <w:t xml:space="preserve"> </w:t>
      </w:r>
      <w:r w:rsidR="008E38FF">
        <w:rPr>
          <w:sz w:val="22"/>
          <w:szCs w:val="22"/>
        </w:rPr>
        <w:t xml:space="preserve">to </w:t>
      </w:r>
      <w:r w:rsidR="00B411BB" w:rsidRPr="00B411BB">
        <w:rPr>
          <w:sz w:val="22"/>
          <w:szCs w:val="22"/>
        </w:rPr>
        <w:t>mov</w:t>
      </w:r>
      <w:r w:rsidR="008E38FF">
        <w:rPr>
          <w:sz w:val="22"/>
          <w:szCs w:val="22"/>
        </w:rPr>
        <w:t>e</w:t>
      </w:r>
      <w:r w:rsidR="00B411BB" w:rsidRPr="00B411BB">
        <w:rPr>
          <w:sz w:val="22"/>
          <w:szCs w:val="22"/>
        </w:rPr>
        <w:t xml:space="preserve"> quickly from concept to prototype without starting from scratch</w:t>
      </w:r>
      <w:r w:rsidR="00B411BB">
        <w:rPr>
          <w:sz w:val="22"/>
          <w:szCs w:val="22"/>
        </w:rPr>
        <w:t xml:space="preserve">, with proven </w:t>
      </w:r>
      <w:r w:rsidR="00B411BB">
        <w:rPr>
          <w:sz w:val="22"/>
          <w:szCs w:val="22"/>
        </w:rPr>
        <w:lastRenderedPageBreak/>
        <w:t>component integration and ease of functional safety compliance and certification as shown in Fig. 3.</w:t>
      </w:r>
    </w:p>
    <w:p w14:paraId="3D55DB79" w14:textId="43F0ADA6" w:rsidR="00955666" w:rsidRDefault="00A15B93" w:rsidP="00955666">
      <w:pPr>
        <w:spacing w:after="0"/>
        <w:jc w:val="both"/>
        <w:rPr>
          <w:sz w:val="22"/>
          <w:szCs w:val="22"/>
        </w:rPr>
      </w:pPr>
      <w:r w:rsidRPr="00D02644">
        <w:rPr>
          <w:noProof/>
          <w:sz w:val="22"/>
          <w:szCs w:val="22"/>
        </w:rPr>
        <w:drawing>
          <wp:anchor distT="0" distB="0" distL="114300" distR="114300" simplePos="0" relativeHeight="251662336" behindDoc="1" locked="0" layoutInCell="1" allowOverlap="1" wp14:anchorId="33ADB191" wp14:editId="2CA33DED">
            <wp:simplePos x="0" y="0"/>
            <wp:positionH relativeFrom="column">
              <wp:posOffset>4262646</wp:posOffset>
            </wp:positionH>
            <wp:positionV relativeFrom="page">
              <wp:posOffset>4033081</wp:posOffset>
            </wp:positionV>
            <wp:extent cx="767715" cy="416560"/>
            <wp:effectExtent l="19050" t="38100" r="13335" b="40640"/>
            <wp:wrapTight wrapText="bothSides">
              <wp:wrapPolygon edited="0">
                <wp:start x="-923" y="-730"/>
                <wp:lineTo x="-263" y="19978"/>
                <wp:lineTo x="15914" y="22187"/>
                <wp:lineTo x="21800" y="21551"/>
                <wp:lineTo x="21046" y="-2116"/>
                <wp:lineTo x="6568" y="-1540"/>
                <wp:lineTo x="-923" y="-730"/>
              </wp:wrapPolygon>
            </wp:wrapTight>
            <wp:docPr id="1683970463" name="Picture 7"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1458">
                      <a:off x="0" y="0"/>
                      <a:ext cx="76771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335D" w:rsidRPr="00D02644">
        <w:rPr>
          <w:noProof/>
          <w:sz w:val="22"/>
          <w:szCs w:val="22"/>
        </w:rPr>
        <mc:AlternateContent>
          <mc:Choice Requires="wps">
            <w:drawing>
              <wp:anchor distT="0" distB="0" distL="114300" distR="114300" simplePos="0" relativeHeight="251664384" behindDoc="0" locked="0" layoutInCell="1" allowOverlap="1" wp14:anchorId="719C066B" wp14:editId="13D7D6A0">
                <wp:simplePos x="0" y="0"/>
                <wp:positionH relativeFrom="column">
                  <wp:posOffset>3712845</wp:posOffset>
                </wp:positionH>
                <wp:positionV relativeFrom="page">
                  <wp:posOffset>2861310</wp:posOffset>
                </wp:positionV>
                <wp:extent cx="2194560" cy="266700"/>
                <wp:effectExtent l="0" t="0" r="0" b="0"/>
                <wp:wrapSquare wrapText="bothSides"/>
                <wp:docPr id="74142387" name="Text Box 1"/>
                <wp:cNvGraphicFramePr/>
                <a:graphic xmlns:a="http://schemas.openxmlformats.org/drawingml/2006/main">
                  <a:graphicData uri="http://schemas.microsoft.com/office/word/2010/wordprocessingShape">
                    <wps:wsp>
                      <wps:cNvSpPr txBox="1"/>
                      <wps:spPr>
                        <a:xfrm>
                          <a:off x="0" y="0"/>
                          <a:ext cx="2194560" cy="266700"/>
                        </a:xfrm>
                        <a:prstGeom prst="rect">
                          <a:avLst/>
                        </a:prstGeom>
                        <a:solidFill>
                          <a:prstClr val="white"/>
                        </a:solidFill>
                        <a:ln>
                          <a:noFill/>
                        </a:ln>
                      </wps:spPr>
                      <wps:txbx>
                        <w:txbxContent>
                          <w:p w14:paraId="07D44523" w14:textId="7244087C" w:rsidR="00FE1EC4" w:rsidRPr="006D15E4" w:rsidRDefault="00FE1EC4" w:rsidP="00FE1EC4">
                            <w:pPr>
                              <w:pStyle w:val="Caption"/>
                              <w:rPr>
                                <w:noProof/>
                              </w:rPr>
                            </w:pPr>
                            <w:r>
                              <w:t xml:space="preserve">Figure </w:t>
                            </w:r>
                            <w:fldSimple w:instr=" SEQ Figure \* ARABIC ">
                              <w:r w:rsidR="00F604A9">
                                <w:rPr>
                                  <w:noProof/>
                                </w:rPr>
                                <w:t>1</w:t>
                              </w:r>
                            </w:fldSimple>
                            <w:r>
                              <w:t xml:space="preserve"> CISSOID Intelligent power module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19C066B" id="_x0000_t202" coordsize="21600,21600" o:spt="202" path="m,l,21600r21600,l21600,xe">
                <v:stroke joinstyle="miter"/>
                <v:path gradientshapeok="t" o:connecttype="rect"/>
              </v:shapetype>
              <v:shape id="Text Box 1" o:spid="_x0000_s1026" type="#_x0000_t202" style="position:absolute;left:0;text-align:left;margin-left:292.35pt;margin-top:225.3pt;width:172.8pt;height:21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" stroked="f">
                <v:textbox style="mso-fit-shape-to-text:t" inset="0,0,0,0">
                  <w:txbxContent>
                    <w:p w14:paraId="07D44523" w14:textId="7244087C" w:rsidR="00FE1EC4" w:rsidRPr="006D15E4" w:rsidRDefault="00FE1EC4" w:rsidP="00FE1EC4">
                      <w:pPr>
                        <w:pStyle w:val="Caption"/>
                        <w:rPr>
                          <w:noProof/>
                        </w:rPr>
                      </w:pPr>
                      <w:r>
                        <w:t xml:space="preserve">Figure </w:t>
                      </w:r>
                      <w:fldSimple w:instr=" SEQ Figure \* ARABIC ">
                        <w:r w:rsidR="00F604A9">
                          <w:rPr>
                            <w:noProof/>
                          </w:rPr>
                          <w:t>1</w:t>
                        </w:r>
                      </w:fldSimple>
                      <w:r>
                        <w:t xml:space="preserve"> CISSOID Intelligent power module</w:t>
                      </w:r>
                    </w:p>
                  </w:txbxContent>
                </v:textbox>
                <w10:wrap type="square" anchory="page"/>
              </v:shape>
            </w:pict>
          </mc:Fallback>
        </mc:AlternateContent>
      </w:r>
      <w:r w:rsidR="008E335D" w:rsidRPr="00D02644">
        <w:rPr>
          <w:noProof/>
          <w:sz w:val="22"/>
          <w:szCs w:val="22"/>
        </w:rPr>
        <w:drawing>
          <wp:anchor distT="0" distB="0" distL="114300" distR="114300" simplePos="0" relativeHeight="251659264" behindDoc="0" locked="0" layoutInCell="1" allowOverlap="1" wp14:anchorId="339B1B7A" wp14:editId="1DBA1F17">
            <wp:simplePos x="0" y="0"/>
            <wp:positionH relativeFrom="column">
              <wp:posOffset>3512821</wp:posOffset>
            </wp:positionH>
            <wp:positionV relativeFrom="page">
              <wp:posOffset>2896235</wp:posOffset>
            </wp:positionV>
            <wp:extent cx="2699385" cy="1801495"/>
            <wp:effectExtent l="38100" t="0" r="0" b="0"/>
            <wp:wrapSquare wrapText="bothSides"/>
            <wp:docPr id="1873177498" name="Picture 4" descr="A close-up of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lose-up of a circuit board&#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20681" t="16854" r="17561" b="21340"/>
                    <a:stretch>
                      <a:fillRect/>
                    </a:stretch>
                  </pic:blipFill>
                  <pic:spPr bwMode="auto">
                    <a:xfrm rot="20784247">
                      <a:off x="0" y="0"/>
                      <a:ext cx="2699385" cy="1801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335D" w:rsidRPr="00D02644">
        <w:rPr>
          <w:noProof/>
          <w:sz w:val="22"/>
          <w:szCs w:val="22"/>
        </w:rPr>
        <w:drawing>
          <wp:anchor distT="0" distB="0" distL="114300" distR="114300" simplePos="0" relativeHeight="251660288" behindDoc="1" locked="0" layoutInCell="1" allowOverlap="1" wp14:anchorId="660F860C" wp14:editId="4780AA15">
            <wp:simplePos x="0" y="0"/>
            <wp:positionH relativeFrom="column">
              <wp:posOffset>3509889</wp:posOffset>
            </wp:positionH>
            <wp:positionV relativeFrom="page">
              <wp:posOffset>914400</wp:posOffset>
            </wp:positionV>
            <wp:extent cx="2159635" cy="1947545"/>
            <wp:effectExtent l="0" t="0" r="0" b="0"/>
            <wp:wrapSquare wrapText="bothSides"/>
            <wp:docPr id="352840337" name="Picture 6" descr="A close-up of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40337" name="Picture 6" descr="A close-up of a circuit board&#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l="21143" t="22249" r="26578" b="23437"/>
                    <a:stretch>
                      <a:fillRect/>
                    </a:stretch>
                  </pic:blipFill>
                  <pic:spPr bwMode="auto">
                    <a:xfrm>
                      <a:off x="0" y="0"/>
                      <a:ext cx="2159635" cy="1947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2644" w:rsidRPr="00D02644">
        <w:rPr>
          <w:sz w:val="22"/>
          <w:szCs w:val="22"/>
        </w:rPr>
        <w:t>The functional safety</w:t>
      </w:r>
      <w:r w:rsidR="00321788">
        <w:rPr>
          <w:sz w:val="22"/>
          <w:szCs w:val="22"/>
        </w:rPr>
        <w:t xml:space="preserve"> in the inverter</w:t>
      </w:r>
      <w:r w:rsidR="0074121D">
        <w:rPr>
          <w:sz w:val="22"/>
          <w:szCs w:val="22"/>
        </w:rPr>
        <w:t xml:space="preserve"> subsystem</w:t>
      </w:r>
      <w:r w:rsidR="00D02644" w:rsidRPr="00D02644">
        <w:rPr>
          <w:sz w:val="22"/>
          <w:szCs w:val="22"/>
        </w:rPr>
        <w:t xml:space="preserve"> is enabled by the central safety manager</w:t>
      </w:r>
      <w:r w:rsidR="005E70E0">
        <w:rPr>
          <w:sz w:val="22"/>
          <w:szCs w:val="22"/>
        </w:rPr>
        <w:t>, which keeps track of functional requirements</w:t>
      </w:r>
      <w:r w:rsidR="0074121D">
        <w:rPr>
          <w:sz w:val="22"/>
          <w:szCs w:val="22"/>
        </w:rPr>
        <w:t xml:space="preserve"> (</w:t>
      </w:r>
      <w:proofErr w:type="spellStart"/>
      <w:r w:rsidR="0074121D">
        <w:rPr>
          <w:sz w:val="22"/>
          <w:szCs w:val="22"/>
        </w:rPr>
        <w:t>FRs</w:t>
      </w:r>
      <w:proofErr w:type="spellEnd"/>
      <w:r w:rsidR="0074121D">
        <w:rPr>
          <w:sz w:val="22"/>
          <w:szCs w:val="22"/>
        </w:rPr>
        <w:t>)</w:t>
      </w:r>
      <w:r w:rsidR="005E70E0">
        <w:rPr>
          <w:sz w:val="22"/>
          <w:szCs w:val="22"/>
        </w:rPr>
        <w:t xml:space="preserve"> and safety requirements on each functional requirement</w:t>
      </w:r>
      <w:r w:rsidR="0074121D">
        <w:rPr>
          <w:sz w:val="22"/>
          <w:szCs w:val="22"/>
        </w:rPr>
        <w:t xml:space="preserve"> (FSRs)</w:t>
      </w:r>
      <w:r w:rsidR="00955666">
        <w:rPr>
          <w:sz w:val="22"/>
          <w:szCs w:val="22"/>
        </w:rPr>
        <w:t xml:space="preserve"> through </w:t>
      </w:r>
      <w:r w:rsidR="00FB4816">
        <w:rPr>
          <w:sz w:val="22"/>
          <w:szCs w:val="22"/>
        </w:rPr>
        <w:t xml:space="preserve">the following </w:t>
      </w:r>
      <w:r w:rsidR="00955666">
        <w:rPr>
          <w:sz w:val="22"/>
          <w:szCs w:val="22"/>
        </w:rPr>
        <w:t>active safety mechanisms</w:t>
      </w:r>
      <w:r w:rsidR="0074121D">
        <w:rPr>
          <w:sz w:val="22"/>
          <w:szCs w:val="22"/>
        </w:rPr>
        <w:t xml:space="preserve"> (</w:t>
      </w:r>
      <w:proofErr w:type="spellStart"/>
      <w:r w:rsidR="0074121D">
        <w:rPr>
          <w:sz w:val="22"/>
          <w:szCs w:val="22"/>
        </w:rPr>
        <w:t>SMs</w:t>
      </w:r>
      <w:proofErr w:type="spellEnd"/>
      <w:r w:rsidR="0074121D">
        <w:rPr>
          <w:sz w:val="22"/>
          <w:szCs w:val="22"/>
        </w:rPr>
        <w:t>)</w:t>
      </w:r>
      <w:r w:rsidR="00955666">
        <w:rPr>
          <w:sz w:val="22"/>
          <w:szCs w:val="22"/>
        </w:rPr>
        <w:t xml:space="preserve">: </w:t>
      </w:r>
    </w:p>
    <w:p w14:paraId="4D998C5B" w14:textId="06136288" w:rsidR="00943138" w:rsidRDefault="00FB4816" w:rsidP="00FB4816">
      <w:pPr>
        <w:pStyle w:val="ListParagraph"/>
        <w:numPr>
          <w:ilvl w:val="0"/>
          <w:numId w:val="19"/>
        </w:numPr>
        <w:spacing w:after="0"/>
        <w:ind w:left="426" w:hanging="426"/>
        <w:jc w:val="both"/>
        <w:rPr>
          <w:sz w:val="22"/>
          <w:szCs w:val="22"/>
        </w:rPr>
      </w:pPr>
      <w:r>
        <w:rPr>
          <w:sz w:val="22"/>
          <w:szCs w:val="22"/>
        </w:rPr>
        <w:t>U</w:t>
      </w:r>
      <w:r w:rsidR="00955666">
        <w:rPr>
          <w:sz w:val="22"/>
          <w:szCs w:val="22"/>
        </w:rPr>
        <w:t xml:space="preserve">ltra-fast </w:t>
      </w:r>
      <w:r>
        <w:rPr>
          <w:sz w:val="22"/>
          <w:szCs w:val="22"/>
        </w:rPr>
        <w:t>digital comparators with configurable min/max thresholds</w:t>
      </w:r>
      <w:r w:rsidR="00955666" w:rsidRPr="00955666">
        <w:rPr>
          <w:sz w:val="22"/>
          <w:szCs w:val="22"/>
        </w:rPr>
        <w:t xml:space="preserve"> </w:t>
      </w:r>
      <w:r w:rsidR="00955666">
        <w:rPr>
          <w:sz w:val="22"/>
          <w:szCs w:val="22"/>
        </w:rPr>
        <w:t>to</w:t>
      </w:r>
      <w:r w:rsidR="00955666" w:rsidRPr="00955666">
        <w:rPr>
          <w:sz w:val="22"/>
          <w:szCs w:val="22"/>
        </w:rPr>
        <w:t xml:space="preserve"> detect out-of-range (</w:t>
      </w:r>
      <w:proofErr w:type="spellStart"/>
      <w:r w:rsidR="00955666" w:rsidRPr="00955666">
        <w:rPr>
          <w:sz w:val="22"/>
          <w:szCs w:val="22"/>
        </w:rPr>
        <w:t>OoR</w:t>
      </w:r>
      <w:proofErr w:type="spellEnd"/>
      <w:r w:rsidR="00955666" w:rsidRPr="00955666">
        <w:rPr>
          <w:sz w:val="22"/>
          <w:szCs w:val="22"/>
        </w:rPr>
        <w:t>)</w:t>
      </w:r>
      <w:r w:rsidR="00955666">
        <w:rPr>
          <w:sz w:val="22"/>
          <w:szCs w:val="22"/>
        </w:rPr>
        <w:t xml:space="preserve"> on important </w:t>
      </w:r>
      <w:r w:rsidR="00943138">
        <w:rPr>
          <w:sz w:val="22"/>
          <w:szCs w:val="22"/>
        </w:rPr>
        <w:t xml:space="preserve">safety </w:t>
      </w:r>
      <w:r w:rsidR="00955666">
        <w:rPr>
          <w:sz w:val="22"/>
          <w:szCs w:val="22"/>
        </w:rPr>
        <w:t>parameters</w:t>
      </w:r>
      <w:r w:rsidR="00943138">
        <w:rPr>
          <w:sz w:val="22"/>
          <w:szCs w:val="22"/>
        </w:rPr>
        <w:t xml:space="preserve">, e.g.. </w:t>
      </w:r>
      <w:r w:rsidR="008E0DFE">
        <w:rPr>
          <w:sz w:val="22"/>
          <w:szCs w:val="22"/>
        </w:rPr>
        <w:t xml:space="preserve">phase </w:t>
      </w:r>
      <w:r w:rsidR="00943138">
        <w:rPr>
          <w:sz w:val="22"/>
          <w:szCs w:val="22"/>
        </w:rPr>
        <w:t xml:space="preserve">currents, </w:t>
      </w:r>
      <w:r w:rsidR="008E0DFE">
        <w:rPr>
          <w:sz w:val="22"/>
          <w:szCs w:val="22"/>
        </w:rPr>
        <w:t xml:space="preserve">HVDC </w:t>
      </w:r>
      <w:r w:rsidR="00943138">
        <w:rPr>
          <w:sz w:val="22"/>
          <w:szCs w:val="22"/>
        </w:rPr>
        <w:t xml:space="preserve">voltage, temperatures, etc. Thanks to the CISSOID control board </w:t>
      </w:r>
      <w:r>
        <w:rPr>
          <w:sz w:val="22"/>
          <w:szCs w:val="22"/>
        </w:rPr>
        <w:t>sensing</w:t>
      </w:r>
      <w:r w:rsidR="00943138">
        <w:rPr>
          <w:sz w:val="22"/>
          <w:szCs w:val="22"/>
        </w:rPr>
        <w:t xml:space="preserve"> and filtering chain</w:t>
      </w:r>
      <w:r>
        <w:rPr>
          <w:sz w:val="22"/>
          <w:szCs w:val="22"/>
        </w:rPr>
        <w:t>,</w:t>
      </w:r>
      <w:r w:rsidR="00943138">
        <w:rPr>
          <w:sz w:val="22"/>
          <w:szCs w:val="22"/>
        </w:rPr>
        <w:t xml:space="preserve"> along with</w:t>
      </w:r>
      <w:r>
        <w:rPr>
          <w:sz w:val="22"/>
          <w:szCs w:val="22"/>
        </w:rPr>
        <w:t xml:space="preserve"> the</w:t>
      </w:r>
      <w:r w:rsidR="00943138">
        <w:rPr>
          <w:sz w:val="22"/>
          <w:szCs w:val="22"/>
        </w:rPr>
        <w:t xml:space="preserve"> </w:t>
      </w:r>
      <w:r>
        <w:rPr>
          <w:sz w:val="22"/>
          <w:szCs w:val="22"/>
        </w:rPr>
        <w:t>d</w:t>
      </w:r>
      <w:r w:rsidR="00943138">
        <w:rPr>
          <w:sz w:val="22"/>
          <w:szCs w:val="22"/>
        </w:rPr>
        <w:t xml:space="preserve">igital </w:t>
      </w:r>
      <w:r>
        <w:rPr>
          <w:sz w:val="22"/>
          <w:szCs w:val="22"/>
        </w:rPr>
        <w:t>comparator</w:t>
      </w:r>
      <w:r w:rsidR="00943138">
        <w:rPr>
          <w:sz w:val="22"/>
          <w:szCs w:val="22"/>
        </w:rPr>
        <w:t xml:space="preserve"> available</w:t>
      </w:r>
      <w:r>
        <w:rPr>
          <w:sz w:val="22"/>
          <w:szCs w:val="22"/>
        </w:rPr>
        <w:t xml:space="preserve"> on ADCs</w:t>
      </w:r>
      <w:r w:rsidR="00943138">
        <w:rPr>
          <w:sz w:val="22"/>
          <w:szCs w:val="22"/>
        </w:rPr>
        <w:t xml:space="preserve"> in </w:t>
      </w:r>
      <w:r>
        <w:rPr>
          <w:sz w:val="22"/>
          <w:szCs w:val="22"/>
        </w:rPr>
        <w:t xml:space="preserve">the </w:t>
      </w:r>
      <w:r w:rsidR="00943138">
        <w:rPr>
          <w:sz w:val="22"/>
          <w:szCs w:val="22"/>
        </w:rPr>
        <w:t>ACU</w:t>
      </w:r>
      <w:r>
        <w:rPr>
          <w:sz w:val="22"/>
          <w:szCs w:val="22"/>
        </w:rPr>
        <w:t xml:space="preserve"> T222,</w:t>
      </w:r>
      <w:r w:rsidR="00943138">
        <w:rPr>
          <w:sz w:val="22"/>
          <w:szCs w:val="22"/>
        </w:rPr>
        <w:t xml:space="preserve"> any out-of-range </w:t>
      </w:r>
      <w:r>
        <w:rPr>
          <w:sz w:val="22"/>
          <w:szCs w:val="22"/>
        </w:rPr>
        <w:t>anomaly</w:t>
      </w:r>
      <w:r w:rsidR="00943138">
        <w:rPr>
          <w:sz w:val="22"/>
          <w:szCs w:val="22"/>
        </w:rPr>
        <w:t xml:space="preserve"> can be detected in </w:t>
      </w:r>
      <w:r>
        <w:rPr>
          <w:sz w:val="22"/>
          <w:szCs w:val="22"/>
        </w:rPr>
        <w:t>the order of</w:t>
      </w:r>
      <w:r w:rsidR="00943138">
        <w:rPr>
          <w:sz w:val="22"/>
          <w:szCs w:val="22"/>
        </w:rPr>
        <w:t xml:space="preserve"> </w:t>
      </w:r>
      <w:r w:rsidR="003E3D7E">
        <w:rPr>
          <w:sz w:val="22"/>
          <w:szCs w:val="22"/>
        </w:rPr>
        <w:t>50</w:t>
      </w:r>
      <w:r w:rsidR="00943138">
        <w:rPr>
          <w:sz w:val="22"/>
          <w:szCs w:val="22"/>
        </w:rPr>
        <w:t xml:space="preserve"> </w:t>
      </w:r>
      <w:r w:rsidR="003E3D7E">
        <w:rPr>
          <w:sz w:val="22"/>
          <w:szCs w:val="22"/>
        </w:rPr>
        <w:t>nanoseconds</w:t>
      </w:r>
      <w:r w:rsidR="00943138">
        <w:rPr>
          <w:sz w:val="22"/>
          <w:szCs w:val="22"/>
        </w:rPr>
        <w:t xml:space="preserve">.   </w:t>
      </w:r>
    </w:p>
    <w:p w14:paraId="00FF61E2" w14:textId="77777777" w:rsidR="008E0DFE" w:rsidRDefault="00955666" w:rsidP="00955666">
      <w:pPr>
        <w:pStyle w:val="ListParagraph"/>
        <w:numPr>
          <w:ilvl w:val="0"/>
          <w:numId w:val="19"/>
        </w:numPr>
        <w:spacing w:after="0"/>
        <w:ind w:left="426" w:hanging="426"/>
        <w:jc w:val="both"/>
        <w:rPr>
          <w:sz w:val="22"/>
          <w:szCs w:val="22"/>
        </w:rPr>
      </w:pPr>
      <w:r w:rsidRPr="00943138">
        <w:rPr>
          <w:sz w:val="22"/>
          <w:szCs w:val="22"/>
        </w:rPr>
        <w:t>Analog comparators</w:t>
      </w:r>
      <w:r w:rsidR="008E0DFE">
        <w:rPr>
          <w:sz w:val="22"/>
          <w:szCs w:val="22"/>
        </w:rPr>
        <w:t xml:space="preserve"> available in the ACU T222 and </w:t>
      </w:r>
      <w:proofErr w:type="spellStart"/>
      <w:r w:rsidR="008E0DFE">
        <w:rPr>
          <w:sz w:val="22"/>
          <w:szCs w:val="22"/>
        </w:rPr>
        <w:t>SiC</w:t>
      </w:r>
      <w:proofErr w:type="spellEnd"/>
      <w:r w:rsidR="008E0DFE">
        <w:rPr>
          <w:sz w:val="22"/>
          <w:szCs w:val="22"/>
        </w:rPr>
        <w:t xml:space="preserve"> gate driver board</w:t>
      </w:r>
      <w:r w:rsidRPr="00943138">
        <w:rPr>
          <w:sz w:val="22"/>
          <w:szCs w:val="22"/>
        </w:rPr>
        <w:t xml:space="preserve"> to </w:t>
      </w:r>
      <w:r w:rsidR="008E0DFE">
        <w:rPr>
          <w:sz w:val="22"/>
          <w:szCs w:val="22"/>
        </w:rPr>
        <w:t>detect overcurrent, undervoltage, and Desaturation Faults</w:t>
      </w:r>
      <w:r w:rsidRPr="00943138">
        <w:rPr>
          <w:sz w:val="22"/>
          <w:szCs w:val="22"/>
        </w:rPr>
        <w:t>.</w:t>
      </w:r>
    </w:p>
    <w:p w14:paraId="0D1D959E" w14:textId="30B7C0DE" w:rsidR="000B794D" w:rsidRDefault="008E0DFE" w:rsidP="00955666">
      <w:pPr>
        <w:pStyle w:val="ListParagraph"/>
        <w:numPr>
          <w:ilvl w:val="0"/>
          <w:numId w:val="19"/>
        </w:numPr>
        <w:spacing w:after="0"/>
        <w:ind w:left="426" w:hanging="426"/>
        <w:jc w:val="both"/>
        <w:rPr>
          <w:sz w:val="22"/>
          <w:szCs w:val="22"/>
        </w:rPr>
      </w:pPr>
      <w:r>
        <w:rPr>
          <w:sz w:val="22"/>
          <w:szCs w:val="22"/>
        </w:rPr>
        <w:t xml:space="preserve">Thanks to the </w:t>
      </w:r>
      <w:r w:rsidRPr="00205883">
        <w:rPr>
          <w:sz w:val="22"/>
          <w:szCs w:val="22"/>
        </w:rPr>
        <w:t>Adaptive Control App T222 Inverter</w:t>
      </w:r>
      <w:r>
        <w:rPr>
          <w:sz w:val="22"/>
          <w:szCs w:val="22"/>
        </w:rPr>
        <w:t xml:space="preserve"> software, configurable s</w:t>
      </w:r>
      <w:r w:rsidR="00955666" w:rsidRPr="008E0DFE">
        <w:rPr>
          <w:sz w:val="22"/>
          <w:szCs w:val="22"/>
        </w:rPr>
        <w:t>oftware</w:t>
      </w:r>
      <w:r>
        <w:rPr>
          <w:sz w:val="22"/>
          <w:szCs w:val="22"/>
        </w:rPr>
        <w:t xml:space="preserve"> safety mechanisms </w:t>
      </w:r>
      <w:r w:rsidR="00955666" w:rsidRPr="008E0DFE">
        <w:rPr>
          <w:sz w:val="22"/>
          <w:szCs w:val="22"/>
        </w:rPr>
        <w:t>detect</w:t>
      </w:r>
      <w:r>
        <w:rPr>
          <w:sz w:val="22"/>
          <w:szCs w:val="22"/>
        </w:rPr>
        <w:t xml:space="preserve"> resolver faults, overspeed faults, </w:t>
      </w:r>
      <w:r w:rsidR="000B794D">
        <w:rPr>
          <w:sz w:val="22"/>
          <w:szCs w:val="22"/>
        </w:rPr>
        <w:t>over-</w:t>
      </w:r>
      <w:r>
        <w:rPr>
          <w:sz w:val="22"/>
          <w:szCs w:val="22"/>
        </w:rPr>
        <w:t xml:space="preserve"> and under-temperature</w:t>
      </w:r>
      <w:r w:rsidR="000B794D">
        <w:rPr>
          <w:sz w:val="22"/>
          <w:szCs w:val="22"/>
        </w:rPr>
        <w:t>,</w:t>
      </w:r>
      <w:r>
        <w:rPr>
          <w:sz w:val="22"/>
          <w:szCs w:val="22"/>
        </w:rPr>
        <w:t xml:space="preserve"> and </w:t>
      </w:r>
      <w:r w:rsidR="000B794D">
        <w:rPr>
          <w:sz w:val="22"/>
          <w:szCs w:val="22"/>
        </w:rPr>
        <w:t>over-</w:t>
      </w:r>
      <w:r>
        <w:rPr>
          <w:sz w:val="22"/>
          <w:szCs w:val="22"/>
        </w:rPr>
        <w:t xml:space="preserve"> and </w:t>
      </w:r>
      <w:r w:rsidR="000B794D">
        <w:rPr>
          <w:sz w:val="22"/>
          <w:szCs w:val="22"/>
        </w:rPr>
        <w:t>under-voltage for</w:t>
      </w:r>
      <w:r>
        <w:rPr>
          <w:sz w:val="22"/>
          <w:szCs w:val="22"/>
        </w:rPr>
        <w:t xml:space="preserve"> HVDC battery</w:t>
      </w:r>
      <w:r w:rsidR="00955666" w:rsidRPr="008E0DFE">
        <w:rPr>
          <w:sz w:val="22"/>
          <w:szCs w:val="22"/>
        </w:rPr>
        <w:t>.</w:t>
      </w:r>
      <w:r w:rsidR="000B794D">
        <w:rPr>
          <w:sz w:val="22"/>
          <w:szCs w:val="22"/>
        </w:rPr>
        <w:t xml:space="preserve"> These can be detected within the order of a few milliseconds. </w:t>
      </w:r>
    </w:p>
    <w:p w14:paraId="31DD8EFE" w14:textId="20EC6F0A" w:rsidR="00D474D0" w:rsidRDefault="000B794D" w:rsidP="00955666">
      <w:pPr>
        <w:pStyle w:val="ListParagraph"/>
        <w:numPr>
          <w:ilvl w:val="0"/>
          <w:numId w:val="19"/>
        </w:numPr>
        <w:spacing w:after="0"/>
        <w:ind w:left="426" w:hanging="426"/>
        <w:jc w:val="both"/>
        <w:rPr>
          <w:sz w:val="22"/>
          <w:szCs w:val="22"/>
        </w:rPr>
      </w:pPr>
      <w:r>
        <w:rPr>
          <w:sz w:val="22"/>
          <w:szCs w:val="22"/>
        </w:rPr>
        <w:t xml:space="preserve"> </w:t>
      </w:r>
      <w:r w:rsidRPr="007827C0">
        <w:rPr>
          <w:sz w:val="22"/>
          <w:szCs w:val="22"/>
        </w:rPr>
        <w:t xml:space="preserve">Safety digital </w:t>
      </w:r>
      <w:r w:rsidR="007827C0" w:rsidRPr="007827C0">
        <w:rPr>
          <w:sz w:val="22"/>
          <w:szCs w:val="22"/>
        </w:rPr>
        <w:t xml:space="preserve">IO </w:t>
      </w:r>
      <w:r w:rsidRPr="007827C0">
        <w:rPr>
          <w:sz w:val="22"/>
          <w:szCs w:val="22"/>
        </w:rPr>
        <w:t xml:space="preserve">to respond to critical faults </w:t>
      </w:r>
      <w:proofErr w:type="spellStart"/>
      <w:r w:rsidRPr="007827C0">
        <w:rPr>
          <w:sz w:val="22"/>
          <w:szCs w:val="22"/>
        </w:rPr>
        <w:t>signaled</w:t>
      </w:r>
      <w:proofErr w:type="spellEnd"/>
      <w:r w:rsidRPr="007827C0">
        <w:rPr>
          <w:sz w:val="22"/>
          <w:szCs w:val="22"/>
        </w:rPr>
        <w:t xml:space="preserve"> by an external digital input or VCU by </w:t>
      </w:r>
      <w:r w:rsidR="00955666" w:rsidRPr="007827C0">
        <w:rPr>
          <w:sz w:val="22"/>
          <w:szCs w:val="22"/>
        </w:rPr>
        <w:t>EPIO</w:t>
      </w:r>
      <w:r w:rsidR="00955666" w:rsidRPr="000B794D">
        <w:rPr>
          <w:sz w:val="22"/>
          <w:szCs w:val="22"/>
        </w:rPr>
        <w:t xml:space="preserve">  diagnostic</w:t>
      </w:r>
      <w:r>
        <w:rPr>
          <w:sz w:val="22"/>
          <w:szCs w:val="22"/>
        </w:rPr>
        <w:t>s, thanks to</w:t>
      </w:r>
      <w:r w:rsidR="00955666" w:rsidRPr="000B794D">
        <w:rPr>
          <w:sz w:val="22"/>
          <w:szCs w:val="22"/>
        </w:rPr>
        <w:t xml:space="preserve"> </w:t>
      </w:r>
      <w:r>
        <w:rPr>
          <w:sz w:val="22"/>
          <w:szCs w:val="22"/>
        </w:rPr>
        <w:t>ACU T222 can be detected in the order of 5</w:t>
      </w:r>
      <w:r w:rsidR="004F2C6A">
        <w:rPr>
          <w:sz w:val="22"/>
          <w:szCs w:val="22"/>
        </w:rPr>
        <w:t>0</w:t>
      </w:r>
      <w:r>
        <w:rPr>
          <w:sz w:val="22"/>
          <w:szCs w:val="22"/>
        </w:rPr>
        <w:t xml:space="preserve"> </w:t>
      </w:r>
      <w:r w:rsidR="004F2C6A">
        <w:rPr>
          <w:sz w:val="22"/>
          <w:szCs w:val="22"/>
        </w:rPr>
        <w:t>nanoseconds</w:t>
      </w:r>
      <w:r w:rsidR="00321788" w:rsidRPr="000B794D">
        <w:rPr>
          <w:sz w:val="22"/>
          <w:szCs w:val="22"/>
        </w:rPr>
        <w:t>.</w:t>
      </w:r>
      <w:r w:rsidR="00955666" w:rsidRPr="000B794D">
        <w:rPr>
          <w:sz w:val="22"/>
          <w:szCs w:val="22"/>
        </w:rPr>
        <w:t xml:space="preserve"> </w:t>
      </w:r>
    </w:p>
    <w:p w14:paraId="12B54114" w14:textId="23E86BAD" w:rsidR="00F604A9" w:rsidRPr="00F604A9" w:rsidRDefault="00F604A9" w:rsidP="00F604A9">
      <w:pPr>
        <w:spacing w:after="0"/>
        <w:jc w:val="both"/>
        <w:rPr>
          <w:sz w:val="22"/>
          <w:szCs w:val="22"/>
        </w:rPr>
      </w:pPr>
      <w:r>
        <w:rPr>
          <w:sz w:val="22"/>
          <w:szCs w:val="22"/>
        </w:rPr>
        <w:t>The redundancy in safety mechanisms allows achieving better ASIL levels at the vehicle level.</w:t>
      </w:r>
      <w:r w:rsidR="000B794D">
        <w:rPr>
          <w:noProof/>
        </w:rPr>
        <mc:AlternateContent>
          <mc:Choice Requires="wps">
            <w:drawing>
              <wp:anchor distT="0" distB="0" distL="114300" distR="114300" simplePos="0" relativeHeight="251668480" behindDoc="0" locked="0" layoutInCell="1" allowOverlap="1" wp14:anchorId="0A344000" wp14:editId="5097D87E">
                <wp:simplePos x="0" y="0"/>
                <wp:positionH relativeFrom="column">
                  <wp:posOffset>3577480</wp:posOffset>
                </wp:positionH>
                <wp:positionV relativeFrom="page">
                  <wp:posOffset>6607175</wp:posOffset>
                </wp:positionV>
                <wp:extent cx="3061970" cy="266700"/>
                <wp:effectExtent l="0" t="0" r="5080" b="0"/>
                <wp:wrapSquare wrapText="bothSides"/>
                <wp:docPr id="1370762655" name="Text Box 1"/>
                <wp:cNvGraphicFramePr/>
                <a:graphic xmlns:a="http://schemas.openxmlformats.org/drawingml/2006/main">
                  <a:graphicData uri="http://schemas.microsoft.com/office/word/2010/wordprocessingShape">
                    <wps:wsp>
                      <wps:cNvSpPr txBox="1"/>
                      <wps:spPr>
                        <a:xfrm>
                          <a:off x="0" y="0"/>
                          <a:ext cx="3061970" cy="266700"/>
                        </a:xfrm>
                        <a:prstGeom prst="rect">
                          <a:avLst/>
                        </a:prstGeom>
                        <a:solidFill>
                          <a:prstClr val="white"/>
                        </a:solidFill>
                        <a:ln>
                          <a:noFill/>
                        </a:ln>
                      </wps:spPr>
                      <wps:txbx>
                        <w:txbxContent>
                          <w:p w14:paraId="34A25B84" w14:textId="3B3F4738" w:rsidR="00FE1EC4" w:rsidRPr="001851BB" w:rsidRDefault="00FE1EC4" w:rsidP="000B794D">
                            <w:pPr>
                              <w:pStyle w:val="Caption"/>
                              <w:rPr>
                                <w:noProof/>
                              </w:rPr>
                            </w:pPr>
                            <w:r>
                              <w:t xml:space="preserve">Figure 3: CISSOID </w:t>
                            </w:r>
                            <w:proofErr w:type="spellStart"/>
                            <w:r>
                              <w:t>SiC</w:t>
                            </w:r>
                            <w:proofErr w:type="spellEnd"/>
                            <w:r>
                              <w:t xml:space="preserve"> Inverter Reference Design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A344000" id="_x0000_s1027" type="#_x0000_t202" style="position:absolute;left:0;text-align:left;margin-left:281.7pt;margin-top:520.25pt;width:241.1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" stroked="f">
                <v:textbox style="mso-fit-shape-to-text:t" inset="0,0,0,0">
                  <w:txbxContent>
                    <w:p w14:paraId="34A25B84" w14:textId="3B3F4738" w:rsidR="00FE1EC4" w:rsidRPr="001851BB" w:rsidRDefault="00FE1EC4" w:rsidP="000B794D">
                      <w:pPr>
                        <w:pStyle w:val="Caption"/>
                        <w:rPr>
                          <w:noProof/>
                        </w:rPr>
                      </w:pPr>
                      <w:r>
                        <w:t xml:space="preserve">Figure 3: CISSOID </w:t>
                      </w:r>
                      <w:proofErr w:type="spellStart"/>
                      <w:r>
                        <w:t>SiC</w:t>
                      </w:r>
                      <w:proofErr w:type="spellEnd"/>
                      <w:r>
                        <w:t xml:space="preserve"> Inverter Reference Design</w:t>
                      </w:r>
                    </w:p>
                  </w:txbxContent>
                </v:textbox>
                <w10:wrap type="square" anchory="page"/>
              </v:shape>
            </w:pict>
          </mc:Fallback>
        </mc:AlternateContent>
      </w:r>
      <w:r>
        <w:rPr>
          <w:sz w:val="22"/>
          <w:szCs w:val="22"/>
        </w:rPr>
        <w:t xml:space="preserve"> Additionally, these</w:t>
      </w:r>
      <w:r w:rsidR="000B794D">
        <w:rPr>
          <w:sz w:val="22"/>
          <w:szCs w:val="22"/>
        </w:rPr>
        <w:t xml:space="preserve"> safety mechanisms are user configurable, and they enable fast detection of failure and inform the safety manager to activate one of the safe states in case any failure occurs. Accordingly, a safe state PWM (AOC OR ASC) governs to control of the motor and puts the vehicle in a safe mode. </w:t>
      </w:r>
    </w:p>
    <w:p w14:paraId="31F25BCF" w14:textId="3F253D81" w:rsidR="006C319F" w:rsidRPr="00F604A9" w:rsidRDefault="008E335D" w:rsidP="00F604A9">
      <w:pPr>
        <w:spacing w:after="0"/>
        <w:jc w:val="both"/>
        <w:rPr>
          <w:b/>
          <w:bCs/>
          <w:sz w:val="22"/>
          <w:szCs w:val="22"/>
        </w:rPr>
      </w:pPr>
      <w:r>
        <w:rPr>
          <w:noProof/>
        </w:rPr>
        <mc:AlternateContent>
          <mc:Choice Requires="wps">
            <w:drawing>
              <wp:anchor distT="0" distB="0" distL="114300" distR="114300" simplePos="0" relativeHeight="251666432" behindDoc="0" locked="0" layoutInCell="1" allowOverlap="1" wp14:anchorId="19C1AB72" wp14:editId="7F94BBA4">
                <wp:simplePos x="0" y="0"/>
                <wp:positionH relativeFrom="column">
                  <wp:posOffset>3462020</wp:posOffset>
                </wp:positionH>
                <wp:positionV relativeFrom="page">
                  <wp:posOffset>4726940</wp:posOffset>
                </wp:positionV>
                <wp:extent cx="3118485" cy="266700"/>
                <wp:effectExtent l="0" t="0" r="5715" b="0"/>
                <wp:wrapSquare wrapText="bothSides"/>
                <wp:docPr id="1686797441" name="Text Box 1"/>
                <wp:cNvGraphicFramePr/>
                <a:graphic xmlns:a="http://schemas.openxmlformats.org/drawingml/2006/main">
                  <a:graphicData uri="http://schemas.microsoft.com/office/word/2010/wordprocessingShape">
                    <wps:wsp>
                      <wps:cNvSpPr txBox="1"/>
                      <wps:spPr>
                        <a:xfrm>
                          <a:off x="0" y="0"/>
                          <a:ext cx="3118485" cy="266700"/>
                        </a:xfrm>
                        <a:prstGeom prst="rect">
                          <a:avLst/>
                        </a:prstGeom>
                        <a:solidFill>
                          <a:prstClr val="white"/>
                        </a:solidFill>
                        <a:ln>
                          <a:noFill/>
                        </a:ln>
                      </wps:spPr>
                      <wps:txbx>
                        <w:txbxContent>
                          <w:p w14:paraId="37C179D9" w14:textId="5E719CD9" w:rsidR="00FE1EC4" w:rsidRPr="0021421F" w:rsidRDefault="00FE1EC4" w:rsidP="00FE1EC4">
                            <w:pPr>
                              <w:pStyle w:val="Caption"/>
                              <w:rPr>
                                <w:noProof/>
                              </w:rPr>
                            </w:pPr>
                            <w:r>
                              <w:t xml:space="preserve">Figure 2: CISSOID </w:t>
                            </w:r>
                            <w:proofErr w:type="spellStart"/>
                            <w:r>
                              <w:t>SiC</w:t>
                            </w:r>
                            <w:proofErr w:type="spellEnd"/>
                            <w:r>
                              <w:t xml:space="preserve"> Inverter Control Module (ASIL-C Ready)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C1AB72" id="_x0000_s1028" type="#_x0000_t202" style="position:absolute;left:0;text-align:left;margin-left:272.6pt;margin-top:372.2pt;width:245.55pt;height:21pt;z-index:25166643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" stroked="f">
                <v:textbox style="mso-fit-shape-to-text:t" inset="0,0,0,0">
                  <w:txbxContent>
                    <w:p w14:paraId="37C179D9" w14:textId="5E719CD9" w:rsidR="00FE1EC4" w:rsidRPr="0021421F" w:rsidRDefault="00FE1EC4" w:rsidP="00FE1EC4">
                      <w:pPr>
                        <w:pStyle w:val="Caption"/>
                        <w:rPr>
                          <w:noProof/>
                        </w:rPr>
                      </w:pPr>
                      <w:r>
                        <w:t xml:space="preserve">Figure 2: CISSOID </w:t>
                      </w:r>
                      <w:proofErr w:type="spellStart"/>
                      <w:r>
                        <w:t>SiC</w:t>
                      </w:r>
                      <w:proofErr w:type="spellEnd"/>
                      <w:r>
                        <w:t xml:space="preserve"> Inverter Control Module (ASIL-C Ready)</w:t>
                      </w:r>
                    </w:p>
                  </w:txbxContent>
                </v:textbox>
                <w10:wrap type="square" anchory="page"/>
              </v:shape>
            </w:pict>
          </mc:Fallback>
        </mc:AlternateContent>
      </w:r>
      <w:r w:rsidR="00B411BB">
        <w:rPr>
          <w:noProof/>
        </w:rPr>
        <w:drawing>
          <wp:anchor distT="0" distB="0" distL="114300" distR="114300" simplePos="0" relativeHeight="251661312" behindDoc="1" locked="0" layoutInCell="1" allowOverlap="1" wp14:anchorId="6079ECF6" wp14:editId="10112FBA">
            <wp:simplePos x="0" y="0"/>
            <wp:positionH relativeFrom="column">
              <wp:posOffset>3530991</wp:posOffset>
            </wp:positionH>
            <wp:positionV relativeFrom="page">
              <wp:posOffset>4726745</wp:posOffset>
            </wp:positionV>
            <wp:extent cx="2684145" cy="2159635"/>
            <wp:effectExtent l="0" t="0" r="78105" b="0"/>
            <wp:wrapSquare wrapText="bothSides"/>
            <wp:docPr id="796346362" name="Picture 3" descr="A metal box with a circuit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metal box with a circuit board&#10;&#10;AI-generated content may be incorrect."/>
                    <pic:cNvPicPr>
                      <a:picLocks noChangeAspect="1" noChangeArrowheads="1"/>
                    </pic:cNvPicPr>
                  </pic:nvPicPr>
                  <pic:blipFill rotWithShape="1">
                    <a:blip r:embed="rId13">
                      <a:extLst>
                        <a:ext uri="{28A0092B-C50C-407E-A947-70E740481C1C}">
                          <a14:useLocalDpi xmlns:a14="http://schemas.microsoft.com/office/drawing/2010/main" val="0"/>
                        </a:ext>
                      </a:extLst>
                    </a:blip>
                    <a:srcRect l="14029" t="6662" r="14179" b="6700"/>
                    <a:stretch>
                      <a:fillRect/>
                    </a:stretch>
                  </pic:blipFill>
                  <pic:spPr bwMode="auto">
                    <a:xfrm rot="20320405">
                      <a:off x="0" y="0"/>
                      <a:ext cx="2684145" cy="2159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8AB941" w14:textId="77777777" w:rsidR="008E335D" w:rsidRDefault="008E335D" w:rsidP="008E335D">
      <w:pPr>
        <w:keepNext/>
        <w:spacing w:after="0"/>
        <w:jc w:val="center"/>
      </w:pPr>
      <w:r w:rsidRPr="008E335D">
        <w:rPr>
          <w:noProof/>
          <w:sz w:val="22"/>
          <w:szCs w:val="22"/>
        </w:rPr>
        <w:lastRenderedPageBreak/>
        <w:drawing>
          <wp:inline distT="0" distB="0" distL="0" distR="0" wp14:anchorId="61D41F02" wp14:editId="1AE48DD4">
            <wp:extent cx="5731510" cy="1837690"/>
            <wp:effectExtent l="0" t="0" r="2540" b="0"/>
            <wp:docPr id="1402073522" name="Picture 1" descr="A screenshot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73522" name="Picture 1" descr="A screenshot of a device&#10;&#10;AI-generated content may be incorrect."/>
                    <pic:cNvPicPr/>
                  </pic:nvPicPr>
                  <pic:blipFill>
                    <a:blip r:embed="rId14"/>
                    <a:stretch>
                      <a:fillRect/>
                    </a:stretch>
                  </pic:blipFill>
                  <pic:spPr>
                    <a:xfrm>
                      <a:off x="0" y="0"/>
                      <a:ext cx="5731510" cy="1837690"/>
                    </a:xfrm>
                    <a:prstGeom prst="rect">
                      <a:avLst/>
                    </a:prstGeom>
                  </pic:spPr>
                </pic:pic>
              </a:graphicData>
            </a:graphic>
          </wp:inline>
        </w:drawing>
      </w:r>
    </w:p>
    <w:p w14:paraId="6068A9C9" w14:textId="190B5942" w:rsidR="00B411BB" w:rsidRDefault="008E335D" w:rsidP="008E335D">
      <w:pPr>
        <w:pStyle w:val="Caption"/>
        <w:jc w:val="center"/>
        <w:rPr>
          <w:sz w:val="22"/>
          <w:szCs w:val="22"/>
        </w:rPr>
      </w:pPr>
      <w:r>
        <w:t>Figure 4: ASIL-D Certified Adaptive Control App T222 Inverter software by Intel Automotive</w:t>
      </w:r>
    </w:p>
    <w:p w14:paraId="60B26E07" w14:textId="77777777" w:rsidR="00F604A9" w:rsidRDefault="00F604A9" w:rsidP="00F604A9">
      <w:pPr>
        <w:keepNext/>
        <w:spacing w:after="0"/>
        <w:jc w:val="both"/>
      </w:pPr>
      <w:r>
        <w:rPr>
          <w:b/>
          <w:bCs/>
          <w:noProof/>
          <w:sz w:val="22"/>
          <w:szCs w:val="22"/>
        </w:rPr>
        <w:drawing>
          <wp:inline distT="0" distB="0" distL="0" distR="0" wp14:anchorId="212158C9" wp14:editId="02B8E164">
            <wp:extent cx="5731510" cy="3303108"/>
            <wp:effectExtent l="0" t="0" r="2540" b="0"/>
            <wp:docPr id="331975955" name="Picture 8" descr="A computer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975955" name="Picture 8" descr="A computer screen shot of a computer&#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303108"/>
                    </a:xfrm>
                    <a:prstGeom prst="rect">
                      <a:avLst/>
                    </a:prstGeom>
                    <a:noFill/>
                  </pic:spPr>
                </pic:pic>
              </a:graphicData>
            </a:graphic>
          </wp:inline>
        </w:drawing>
      </w:r>
    </w:p>
    <w:p w14:paraId="427EA08C" w14:textId="0A84A214" w:rsidR="00F604A9" w:rsidRDefault="00F604A9" w:rsidP="00F604A9">
      <w:pPr>
        <w:pStyle w:val="Caption"/>
        <w:jc w:val="both"/>
        <w:rPr>
          <w:sz w:val="22"/>
          <w:szCs w:val="22"/>
        </w:rPr>
      </w:pPr>
      <w:r>
        <w:t xml:space="preserve">Figure 5: ICM Safety Concept </w:t>
      </w:r>
      <w:r>
        <w:rPr>
          <w:noProof/>
        </w:rPr>
        <w:t>in terms of functional requirements, functional safety requirements, Safety mechanisms</w:t>
      </w:r>
      <w:r w:rsidR="00D554DE">
        <w:rPr>
          <w:noProof/>
        </w:rPr>
        <w:t>,</w:t>
      </w:r>
      <w:r>
        <w:rPr>
          <w:noProof/>
        </w:rPr>
        <w:t xml:space="preserve"> and Safe States.</w:t>
      </w:r>
    </w:p>
    <w:p w14:paraId="580F5066" w14:textId="6C236264" w:rsidR="00F604A9" w:rsidRPr="009E67B7" w:rsidRDefault="00764B2F" w:rsidP="009E67B7">
      <w:pPr>
        <w:pStyle w:val="ListParagraph"/>
        <w:numPr>
          <w:ilvl w:val="0"/>
          <w:numId w:val="11"/>
        </w:numPr>
        <w:spacing w:before="240" w:after="0"/>
        <w:ind w:left="284" w:hanging="284"/>
        <w:rPr>
          <w:sz w:val="22"/>
          <w:szCs w:val="22"/>
        </w:rPr>
      </w:pPr>
      <w:r w:rsidRPr="00764B2F">
        <w:rPr>
          <w:b/>
          <w:bCs/>
          <w:sz w:val="22"/>
          <w:szCs w:val="22"/>
        </w:rPr>
        <w:t xml:space="preserve">Case Study- </w:t>
      </w:r>
      <w:r w:rsidR="00CF331E" w:rsidRPr="00764B2F">
        <w:rPr>
          <w:b/>
          <w:bCs/>
          <w:sz w:val="22"/>
          <w:szCs w:val="22"/>
        </w:rPr>
        <w:t xml:space="preserve">CISSOID </w:t>
      </w:r>
      <w:proofErr w:type="spellStart"/>
      <w:r w:rsidR="00CF331E" w:rsidRPr="00764B2F">
        <w:rPr>
          <w:b/>
          <w:bCs/>
          <w:sz w:val="22"/>
          <w:szCs w:val="22"/>
        </w:rPr>
        <w:t>SiC</w:t>
      </w:r>
      <w:proofErr w:type="spellEnd"/>
      <w:r w:rsidR="00CF331E" w:rsidRPr="00764B2F">
        <w:rPr>
          <w:b/>
          <w:bCs/>
          <w:sz w:val="22"/>
          <w:szCs w:val="22"/>
        </w:rPr>
        <w:t xml:space="preserve"> ICM </w:t>
      </w:r>
      <w:r w:rsidR="00F604A9" w:rsidRPr="00764B2F">
        <w:rPr>
          <w:b/>
          <w:bCs/>
          <w:sz w:val="22"/>
          <w:szCs w:val="22"/>
        </w:rPr>
        <w:t xml:space="preserve">Functional safety </w:t>
      </w:r>
      <w:r w:rsidRPr="00764B2F">
        <w:rPr>
          <w:b/>
          <w:bCs/>
          <w:sz w:val="22"/>
          <w:szCs w:val="22"/>
        </w:rPr>
        <w:t>compliance journey</w:t>
      </w:r>
      <w:r w:rsidR="00CF331E">
        <w:rPr>
          <w:sz w:val="22"/>
          <w:szCs w:val="22"/>
        </w:rPr>
        <w:t xml:space="preserve"> </w:t>
      </w:r>
      <w:r w:rsidR="00F604A9" w:rsidRPr="004C1E30">
        <w:rPr>
          <w:sz w:val="22"/>
          <w:szCs w:val="22"/>
        </w:rPr>
        <w:t xml:space="preserve"> (a few words about </w:t>
      </w:r>
      <w:proofErr w:type="spellStart"/>
      <w:r w:rsidR="00F604A9" w:rsidRPr="004C1E30">
        <w:rPr>
          <w:sz w:val="22"/>
          <w:szCs w:val="22"/>
        </w:rPr>
        <w:t>SEooC</w:t>
      </w:r>
      <w:proofErr w:type="spellEnd"/>
      <w:r w:rsidR="00F604A9" w:rsidRPr="004C1E30">
        <w:rPr>
          <w:sz w:val="22"/>
          <w:szCs w:val="22"/>
        </w:rPr>
        <w:t xml:space="preserve">, configurable FMEDA approach, safety manual describing the safety mechanisms, safe states, detection and reaction times, speed and voltage cases, etc. </w:t>
      </w:r>
    </w:p>
    <w:p w14:paraId="101B06AC" w14:textId="601BF817" w:rsidR="00B411BB" w:rsidRDefault="00E02DBB" w:rsidP="00CF331E">
      <w:pPr>
        <w:spacing w:after="120"/>
        <w:jc w:val="both"/>
        <w:rPr>
          <w:sz w:val="22"/>
          <w:szCs w:val="22"/>
        </w:rPr>
      </w:pPr>
      <w:r>
        <w:rPr>
          <w:sz w:val="22"/>
          <w:szCs w:val="22"/>
        </w:rPr>
        <w:t>For the functional safety compliance of ICM</w:t>
      </w:r>
      <w:r w:rsidR="00F604A9" w:rsidRPr="006E0F0D">
        <w:rPr>
          <w:sz w:val="22"/>
          <w:szCs w:val="22"/>
        </w:rPr>
        <w:t xml:space="preserve">, CISSOID </w:t>
      </w:r>
      <w:r w:rsidR="00F604A9">
        <w:rPr>
          <w:sz w:val="22"/>
          <w:szCs w:val="22"/>
        </w:rPr>
        <w:t>selected the most relevant</w:t>
      </w:r>
      <w:r w:rsidR="00F604A9" w:rsidRPr="006E0F0D">
        <w:rPr>
          <w:sz w:val="22"/>
          <w:szCs w:val="22"/>
        </w:rPr>
        <w:t xml:space="preserve"> </w:t>
      </w:r>
      <w:r w:rsidR="00F604A9">
        <w:rPr>
          <w:sz w:val="22"/>
          <w:szCs w:val="22"/>
        </w:rPr>
        <w:t>vehicle</w:t>
      </w:r>
      <w:r w:rsidR="00F604A9" w:rsidRPr="006E0F0D">
        <w:rPr>
          <w:sz w:val="22"/>
          <w:szCs w:val="22"/>
        </w:rPr>
        <w:t xml:space="preserve"> safety goals through </w:t>
      </w:r>
      <w:r w:rsidR="00F604A9">
        <w:rPr>
          <w:sz w:val="22"/>
          <w:szCs w:val="22"/>
        </w:rPr>
        <w:t>detailed discussions</w:t>
      </w:r>
      <w:r w:rsidR="00F604A9" w:rsidRPr="006E0F0D">
        <w:rPr>
          <w:sz w:val="22"/>
          <w:szCs w:val="22"/>
        </w:rPr>
        <w:t xml:space="preserve"> with </w:t>
      </w:r>
      <w:r w:rsidR="00F604A9">
        <w:rPr>
          <w:sz w:val="22"/>
          <w:szCs w:val="22"/>
        </w:rPr>
        <w:t xml:space="preserve">OEM </w:t>
      </w:r>
      <w:r w:rsidR="00F604A9" w:rsidRPr="006E0F0D">
        <w:rPr>
          <w:sz w:val="22"/>
          <w:szCs w:val="22"/>
        </w:rPr>
        <w:t xml:space="preserve">customers by understanding their needs and conducting </w:t>
      </w:r>
      <w:r w:rsidR="00F604A9" w:rsidRPr="007827C0">
        <w:rPr>
          <w:sz w:val="22"/>
          <w:szCs w:val="22"/>
        </w:rPr>
        <w:t>extensive market research on automotive</w:t>
      </w:r>
      <w:r w:rsidR="00F604A9">
        <w:rPr>
          <w:sz w:val="22"/>
          <w:szCs w:val="22"/>
        </w:rPr>
        <w:t xml:space="preserve"> </w:t>
      </w:r>
      <w:r w:rsidR="00F604A9" w:rsidRPr="006E0F0D">
        <w:rPr>
          <w:sz w:val="22"/>
          <w:szCs w:val="22"/>
        </w:rPr>
        <w:t>industry requirements. As a result, the inverter is treated as a Safety Element Out of Context</w:t>
      </w:r>
      <w:r w:rsidR="00F604A9">
        <w:rPr>
          <w:sz w:val="22"/>
          <w:szCs w:val="22"/>
        </w:rPr>
        <w:t xml:space="preserve"> (</w:t>
      </w:r>
      <w:proofErr w:type="spellStart"/>
      <w:r w:rsidR="00F604A9">
        <w:rPr>
          <w:sz w:val="22"/>
          <w:szCs w:val="22"/>
        </w:rPr>
        <w:t>SEooC</w:t>
      </w:r>
      <w:proofErr w:type="spellEnd"/>
      <w:r w:rsidR="00F604A9">
        <w:rPr>
          <w:sz w:val="22"/>
          <w:szCs w:val="22"/>
        </w:rPr>
        <w:t>)</w:t>
      </w:r>
      <w:r w:rsidR="00B97CD1">
        <w:rPr>
          <w:sz w:val="22"/>
          <w:szCs w:val="22"/>
        </w:rPr>
        <w:t xml:space="preserve"> in accordance to ISO26262</w:t>
      </w:r>
      <w:r w:rsidR="00F604A9" w:rsidRPr="006E0F0D">
        <w:rPr>
          <w:sz w:val="22"/>
          <w:szCs w:val="22"/>
        </w:rPr>
        <w:t xml:space="preserve"> with the assumption that the</w:t>
      </w:r>
      <w:r w:rsidR="009E398B">
        <w:rPr>
          <w:sz w:val="22"/>
          <w:szCs w:val="22"/>
        </w:rPr>
        <w:t xml:space="preserve"> vehicle</w:t>
      </w:r>
      <w:r w:rsidR="00F604A9">
        <w:rPr>
          <w:sz w:val="22"/>
          <w:szCs w:val="22"/>
        </w:rPr>
        <w:t xml:space="preserve"> </w:t>
      </w:r>
      <w:r w:rsidR="00F604A9" w:rsidRPr="006E0F0D">
        <w:rPr>
          <w:sz w:val="22"/>
          <w:szCs w:val="22"/>
        </w:rPr>
        <w:t>level safety requirements are provided by the integrator.</w:t>
      </w:r>
      <w:r w:rsidR="00F604A9">
        <w:rPr>
          <w:sz w:val="22"/>
          <w:szCs w:val="22"/>
        </w:rPr>
        <w:t xml:space="preserve"> These safety goals, their ASIL levels, and the fault-tolerant time interval (</w:t>
      </w:r>
      <w:proofErr w:type="spellStart"/>
      <w:r w:rsidR="00F604A9">
        <w:rPr>
          <w:sz w:val="22"/>
          <w:szCs w:val="22"/>
        </w:rPr>
        <w:t>FTTIs</w:t>
      </w:r>
      <w:proofErr w:type="spellEnd"/>
      <w:r w:rsidR="00F604A9">
        <w:rPr>
          <w:sz w:val="22"/>
          <w:szCs w:val="22"/>
        </w:rPr>
        <w:t xml:space="preserve">) are shown below. </w:t>
      </w:r>
    </w:p>
    <w:p w14:paraId="6674B235" w14:textId="0C8CE8ED" w:rsidR="00CF331E" w:rsidRDefault="00CF331E" w:rsidP="00CF331E">
      <w:pPr>
        <w:pStyle w:val="Caption"/>
        <w:keepNext/>
        <w:jc w:val="center"/>
      </w:pPr>
      <w:r>
        <w:t xml:space="preserve">Table </w:t>
      </w:r>
      <w:fldSimple w:instr=" SEQ Table \* ARABIC ">
        <w:r>
          <w:rPr>
            <w:noProof/>
          </w:rPr>
          <w:t>1</w:t>
        </w:r>
      </w:fldSimple>
      <w:r>
        <w:t>Vehicle Safety Goals considered for ICM Functional Safety Readiness</w:t>
      </w:r>
    </w:p>
    <w:tbl>
      <w:tblPr>
        <w:tblW w:w="9070" w:type="dxa"/>
        <w:tblLayout w:type="fixed"/>
        <w:tblCellMar>
          <w:left w:w="0" w:type="dxa"/>
          <w:right w:w="0" w:type="dxa"/>
        </w:tblCellMar>
        <w:tblLook w:val="0420" w:firstRow="1" w:lastRow="0" w:firstColumn="0" w:lastColumn="0" w:noHBand="0" w:noVBand="1"/>
      </w:tblPr>
      <w:tblGrid>
        <w:gridCol w:w="983"/>
        <w:gridCol w:w="5244"/>
        <w:gridCol w:w="851"/>
        <w:gridCol w:w="850"/>
        <w:gridCol w:w="1142"/>
      </w:tblGrid>
      <w:tr w:rsidR="0015789C" w:rsidRPr="00F82AE6" w14:paraId="28ACE57D" w14:textId="77777777" w:rsidTr="00653F8E">
        <w:trPr>
          <w:trHeight w:val="155"/>
        </w:trPr>
        <w:tc>
          <w:tcPr>
            <w:tcW w:w="983"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vAlign w:val="center"/>
            <w:hideMark/>
          </w:tcPr>
          <w:p w14:paraId="3754BF15" w14:textId="77777777" w:rsidR="0015789C" w:rsidRPr="00F82AE6" w:rsidRDefault="0015789C" w:rsidP="00D23861">
            <w:pPr>
              <w:spacing w:after="0"/>
              <w:jc w:val="center"/>
              <w:rPr>
                <w:color w:val="FFFFFF" w:themeColor="background1"/>
                <w:sz w:val="18"/>
                <w:szCs w:val="18"/>
              </w:rPr>
            </w:pPr>
            <w:r w:rsidRPr="00F82AE6">
              <w:rPr>
                <w:b/>
                <w:bCs/>
                <w:color w:val="FFFFFF" w:themeColor="background1"/>
                <w:sz w:val="18"/>
                <w:szCs w:val="18"/>
                <w:lang w:val="en-US"/>
              </w:rPr>
              <w:t>ID</w:t>
            </w:r>
          </w:p>
        </w:tc>
        <w:tc>
          <w:tcPr>
            <w:tcW w:w="5244"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vAlign w:val="center"/>
            <w:hideMark/>
          </w:tcPr>
          <w:p w14:paraId="493351FC" w14:textId="77777777" w:rsidR="0015789C" w:rsidRPr="00F82AE6" w:rsidRDefault="0015789C" w:rsidP="00D23861">
            <w:pPr>
              <w:spacing w:after="0"/>
              <w:jc w:val="center"/>
              <w:rPr>
                <w:color w:val="FFFFFF" w:themeColor="background1"/>
                <w:sz w:val="18"/>
                <w:szCs w:val="18"/>
              </w:rPr>
            </w:pPr>
            <w:r w:rsidRPr="00F82AE6">
              <w:rPr>
                <w:b/>
                <w:bCs/>
                <w:color w:val="FFFFFF" w:themeColor="background1"/>
                <w:sz w:val="18"/>
                <w:szCs w:val="18"/>
                <w:lang w:val="en-US"/>
              </w:rPr>
              <w:t>Title</w:t>
            </w:r>
          </w:p>
        </w:tc>
        <w:tc>
          <w:tcPr>
            <w:tcW w:w="851"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vAlign w:val="center"/>
            <w:hideMark/>
          </w:tcPr>
          <w:p w14:paraId="50DD03B7" w14:textId="77777777" w:rsidR="0015789C" w:rsidRPr="00F82AE6" w:rsidRDefault="0015789C" w:rsidP="00D23861">
            <w:pPr>
              <w:spacing w:after="0"/>
              <w:jc w:val="center"/>
              <w:rPr>
                <w:color w:val="FFFFFF" w:themeColor="background1"/>
                <w:sz w:val="18"/>
                <w:szCs w:val="18"/>
              </w:rPr>
            </w:pPr>
            <w:r w:rsidRPr="00F82AE6">
              <w:rPr>
                <w:b/>
                <w:bCs/>
                <w:color w:val="FFFFFF" w:themeColor="background1"/>
                <w:sz w:val="18"/>
                <w:szCs w:val="18"/>
                <w:lang w:val="en-US"/>
              </w:rPr>
              <w:t>FTTI</w:t>
            </w:r>
          </w:p>
        </w:tc>
        <w:tc>
          <w:tcPr>
            <w:tcW w:w="850"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vAlign w:val="center"/>
            <w:hideMark/>
          </w:tcPr>
          <w:p w14:paraId="49E47525" w14:textId="10DB1888" w:rsidR="0015789C" w:rsidRPr="00F82AE6" w:rsidRDefault="0015789C" w:rsidP="00D23861">
            <w:pPr>
              <w:spacing w:after="0"/>
              <w:jc w:val="center"/>
              <w:rPr>
                <w:color w:val="FFFFFF" w:themeColor="background1"/>
                <w:sz w:val="18"/>
                <w:szCs w:val="18"/>
              </w:rPr>
            </w:pPr>
            <w:r w:rsidRPr="00F82AE6">
              <w:rPr>
                <w:b/>
                <w:bCs/>
                <w:color w:val="FFFFFF" w:themeColor="background1"/>
                <w:sz w:val="18"/>
                <w:szCs w:val="18"/>
              </w:rPr>
              <w:t xml:space="preserve">Target </w:t>
            </w:r>
            <w:r w:rsidRPr="00F82AE6">
              <w:rPr>
                <w:b/>
                <w:bCs/>
                <w:color w:val="FFFFFF" w:themeColor="background1"/>
                <w:sz w:val="18"/>
                <w:szCs w:val="18"/>
                <w:lang w:val="en-US"/>
              </w:rPr>
              <w:t>ASIL</w:t>
            </w:r>
          </w:p>
        </w:tc>
        <w:tc>
          <w:tcPr>
            <w:tcW w:w="1142" w:type="dxa"/>
            <w:tcBorders>
              <w:top w:val="single" w:sz="8" w:space="0" w:color="FFFFFF"/>
              <w:left w:val="single" w:sz="8" w:space="0" w:color="FFFFFF"/>
              <w:bottom w:val="single" w:sz="24" w:space="0" w:color="FFFFFF"/>
              <w:right w:val="single" w:sz="8" w:space="0" w:color="FFFFFF"/>
            </w:tcBorders>
            <w:shd w:val="clear" w:color="auto" w:fill="0070C0"/>
            <w:tcMar>
              <w:top w:w="72" w:type="dxa"/>
              <w:left w:w="144" w:type="dxa"/>
              <w:bottom w:w="72" w:type="dxa"/>
              <w:right w:w="144" w:type="dxa"/>
            </w:tcMar>
            <w:vAlign w:val="center"/>
            <w:hideMark/>
          </w:tcPr>
          <w:p w14:paraId="5C6EFB55" w14:textId="77777777" w:rsidR="0015789C" w:rsidRPr="00F82AE6" w:rsidRDefault="0015789C" w:rsidP="00D23861">
            <w:pPr>
              <w:spacing w:after="0"/>
              <w:jc w:val="center"/>
              <w:rPr>
                <w:color w:val="FFFFFF" w:themeColor="background1"/>
                <w:sz w:val="18"/>
                <w:szCs w:val="18"/>
              </w:rPr>
            </w:pPr>
            <w:r w:rsidRPr="00F82AE6">
              <w:rPr>
                <w:b/>
                <w:bCs/>
                <w:color w:val="FFFFFF" w:themeColor="background1"/>
                <w:sz w:val="18"/>
                <w:szCs w:val="18"/>
              </w:rPr>
              <w:t>Achieved ASIL</w:t>
            </w:r>
          </w:p>
        </w:tc>
      </w:tr>
      <w:tr w:rsidR="0015789C" w:rsidRPr="00F82AE6" w14:paraId="285DD74B" w14:textId="77777777" w:rsidTr="00D23861">
        <w:trPr>
          <w:trHeight w:val="763"/>
        </w:trPr>
        <w:tc>
          <w:tcPr>
            <w:tcW w:w="983"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BECBEAF" w14:textId="77777777" w:rsidR="0015789C" w:rsidRPr="00F82AE6" w:rsidRDefault="0015789C" w:rsidP="00D23861">
            <w:pPr>
              <w:spacing w:after="0"/>
              <w:jc w:val="center"/>
              <w:rPr>
                <w:sz w:val="18"/>
                <w:szCs w:val="18"/>
              </w:rPr>
            </w:pPr>
            <w:r w:rsidRPr="00F82AE6">
              <w:rPr>
                <w:b/>
                <w:bCs/>
                <w:sz w:val="18"/>
                <w:szCs w:val="18"/>
                <w:lang w:val="en-US"/>
              </w:rPr>
              <w:lastRenderedPageBreak/>
              <w:t>SG1</w:t>
            </w:r>
          </w:p>
        </w:tc>
        <w:tc>
          <w:tcPr>
            <w:tcW w:w="524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45C03FD" w14:textId="77777777" w:rsidR="0015789C" w:rsidRPr="00F82AE6" w:rsidRDefault="0015789C" w:rsidP="00D23861">
            <w:pPr>
              <w:spacing w:after="0"/>
              <w:rPr>
                <w:sz w:val="18"/>
                <w:szCs w:val="18"/>
              </w:rPr>
            </w:pPr>
            <w:proofErr w:type="spellStart"/>
            <w:r>
              <w:rPr>
                <w:b/>
                <w:bCs/>
                <w:sz w:val="18"/>
                <w:szCs w:val="18"/>
                <w:lang w:val="en-US"/>
              </w:rPr>
              <w:t>Uncommanded</w:t>
            </w:r>
            <w:proofErr w:type="spellEnd"/>
            <w:r w:rsidRPr="00F82AE6">
              <w:rPr>
                <w:b/>
                <w:bCs/>
                <w:sz w:val="18"/>
                <w:szCs w:val="18"/>
                <w:lang w:val="en-US"/>
              </w:rPr>
              <w:t xml:space="preserve"> accelerating torque shall be prevented</w:t>
            </w:r>
          </w:p>
          <w:p w14:paraId="2911AE2B" w14:textId="77777777" w:rsidR="00F82AE6" w:rsidRPr="00F82AE6" w:rsidRDefault="00F82AE6" w:rsidP="0015789C">
            <w:pPr>
              <w:numPr>
                <w:ilvl w:val="0"/>
                <w:numId w:val="16"/>
              </w:numPr>
              <w:tabs>
                <w:tab w:val="clear" w:pos="720"/>
                <w:tab w:val="num" w:pos="316"/>
              </w:tabs>
              <w:spacing w:after="0"/>
              <w:ind w:left="316" w:hanging="284"/>
              <w:rPr>
                <w:sz w:val="18"/>
                <w:szCs w:val="18"/>
              </w:rPr>
            </w:pPr>
            <w:r w:rsidRPr="00F82AE6">
              <w:rPr>
                <w:sz w:val="18"/>
                <w:szCs w:val="18"/>
                <w:lang w:val="en-US"/>
              </w:rPr>
              <w:t xml:space="preserve">From an idle situation,  no </w:t>
            </w:r>
            <w:proofErr w:type="spellStart"/>
            <w:r w:rsidR="0015789C">
              <w:rPr>
                <w:sz w:val="18"/>
                <w:szCs w:val="18"/>
                <w:lang w:val="en-US"/>
              </w:rPr>
              <w:t>uncommanded</w:t>
            </w:r>
            <w:proofErr w:type="spellEnd"/>
            <w:r w:rsidRPr="00F82AE6">
              <w:rPr>
                <w:sz w:val="18"/>
                <w:szCs w:val="18"/>
                <w:lang w:val="en-US"/>
              </w:rPr>
              <w:t xml:space="preserve"> start of movement.</w:t>
            </w:r>
          </w:p>
          <w:p w14:paraId="2653765F" w14:textId="77777777" w:rsidR="00F82AE6" w:rsidRPr="00F82AE6" w:rsidRDefault="00F82AE6" w:rsidP="0015789C">
            <w:pPr>
              <w:numPr>
                <w:ilvl w:val="0"/>
                <w:numId w:val="16"/>
              </w:numPr>
              <w:tabs>
                <w:tab w:val="clear" w:pos="720"/>
                <w:tab w:val="num" w:pos="316"/>
              </w:tabs>
              <w:spacing w:after="0"/>
              <w:ind w:hanging="688"/>
              <w:rPr>
                <w:sz w:val="18"/>
                <w:szCs w:val="18"/>
              </w:rPr>
            </w:pPr>
            <w:r w:rsidRPr="00F82AE6">
              <w:rPr>
                <w:sz w:val="18"/>
                <w:szCs w:val="18"/>
                <w:lang w:val="en-US"/>
              </w:rPr>
              <w:t xml:space="preserve">From a running situation, no </w:t>
            </w:r>
            <w:proofErr w:type="spellStart"/>
            <w:r w:rsidR="0015789C">
              <w:rPr>
                <w:sz w:val="18"/>
                <w:szCs w:val="18"/>
                <w:lang w:val="en-US"/>
              </w:rPr>
              <w:t>uncommanded</w:t>
            </w:r>
            <w:proofErr w:type="spellEnd"/>
            <w:r w:rsidRPr="00F82AE6">
              <w:rPr>
                <w:sz w:val="18"/>
                <w:szCs w:val="18"/>
                <w:lang w:val="en-US"/>
              </w:rPr>
              <w:t xml:space="preserve"> acceleration.</w:t>
            </w:r>
          </w:p>
        </w:tc>
        <w:tc>
          <w:tcPr>
            <w:tcW w:w="8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AF0F0AD" w14:textId="77777777" w:rsidR="0015789C" w:rsidRPr="00F82AE6" w:rsidRDefault="0015789C" w:rsidP="00D23861">
            <w:pPr>
              <w:spacing w:after="0"/>
              <w:jc w:val="center"/>
              <w:rPr>
                <w:sz w:val="18"/>
                <w:szCs w:val="18"/>
              </w:rPr>
            </w:pPr>
            <w:r w:rsidRPr="00F82AE6">
              <w:rPr>
                <w:b/>
                <w:bCs/>
                <w:sz w:val="18"/>
                <w:szCs w:val="18"/>
                <w:lang w:val="en-US"/>
              </w:rPr>
              <w:t xml:space="preserve">50 </w:t>
            </w:r>
            <w:proofErr w:type="spellStart"/>
            <w:r w:rsidRPr="00F82AE6">
              <w:rPr>
                <w:b/>
                <w:bCs/>
                <w:sz w:val="18"/>
                <w:szCs w:val="18"/>
                <w:lang w:val="en-US"/>
              </w:rPr>
              <w:t>ms</w:t>
            </w:r>
            <w:proofErr w:type="spellEnd"/>
          </w:p>
        </w:tc>
        <w:tc>
          <w:tcPr>
            <w:tcW w:w="85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84E18B4" w14:textId="77777777" w:rsidR="0015789C" w:rsidRPr="00F82AE6" w:rsidRDefault="0015789C" w:rsidP="00D23861">
            <w:pPr>
              <w:spacing w:after="0"/>
              <w:jc w:val="center"/>
              <w:rPr>
                <w:sz w:val="18"/>
                <w:szCs w:val="18"/>
              </w:rPr>
            </w:pPr>
            <w:r w:rsidRPr="00F82AE6">
              <w:rPr>
                <w:b/>
                <w:bCs/>
                <w:sz w:val="18"/>
                <w:szCs w:val="18"/>
                <w:lang w:val="en-US"/>
              </w:rPr>
              <w:t>D</w:t>
            </w:r>
          </w:p>
        </w:tc>
        <w:tc>
          <w:tcPr>
            <w:tcW w:w="114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271694F9" w14:textId="77777777" w:rsidR="0015789C" w:rsidRPr="00F82AE6" w:rsidRDefault="0015789C" w:rsidP="00D23861">
            <w:pPr>
              <w:spacing w:after="0"/>
              <w:jc w:val="center"/>
              <w:rPr>
                <w:sz w:val="18"/>
                <w:szCs w:val="18"/>
              </w:rPr>
            </w:pPr>
            <w:r w:rsidRPr="00F82AE6">
              <w:rPr>
                <w:b/>
                <w:bCs/>
                <w:sz w:val="18"/>
                <w:szCs w:val="18"/>
              </w:rPr>
              <w:t>D</w:t>
            </w:r>
          </w:p>
        </w:tc>
      </w:tr>
      <w:tr w:rsidR="0015789C" w:rsidRPr="00F82AE6" w14:paraId="7464AE1E" w14:textId="77777777" w:rsidTr="00D23861">
        <w:trPr>
          <w:trHeight w:val="247"/>
        </w:trPr>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31932FC" w14:textId="77777777" w:rsidR="0015789C" w:rsidRPr="00F82AE6" w:rsidRDefault="0015789C" w:rsidP="00D23861">
            <w:pPr>
              <w:spacing w:after="0"/>
              <w:jc w:val="center"/>
              <w:rPr>
                <w:sz w:val="18"/>
                <w:szCs w:val="18"/>
              </w:rPr>
            </w:pPr>
            <w:r w:rsidRPr="00F82AE6">
              <w:rPr>
                <w:b/>
                <w:bCs/>
                <w:sz w:val="18"/>
                <w:szCs w:val="18"/>
                <w:lang w:val="en-US"/>
              </w:rPr>
              <w:t>SG2</w:t>
            </w:r>
          </w:p>
        </w:tc>
        <w:tc>
          <w:tcPr>
            <w:tcW w:w="52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68C5C61C" w14:textId="1A698E96" w:rsidR="0015789C" w:rsidRPr="00F82AE6" w:rsidRDefault="0015789C" w:rsidP="00D23861">
            <w:pPr>
              <w:spacing w:after="0"/>
              <w:rPr>
                <w:sz w:val="18"/>
                <w:szCs w:val="18"/>
              </w:rPr>
            </w:pPr>
            <w:proofErr w:type="spellStart"/>
            <w:r>
              <w:rPr>
                <w:b/>
                <w:bCs/>
                <w:sz w:val="18"/>
                <w:szCs w:val="18"/>
                <w:lang w:val="en-US"/>
              </w:rPr>
              <w:t>Uncommanded</w:t>
            </w:r>
            <w:proofErr w:type="spellEnd"/>
            <w:r w:rsidRPr="00F82AE6">
              <w:rPr>
                <w:b/>
                <w:bCs/>
                <w:sz w:val="18"/>
                <w:szCs w:val="18"/>
                <w:lang w:val="en-US"/>
              </w:rPr>
              <w:t xml:space="preserve"> braking torque shall be prevented</w:t>
            </w:r>
            <w:r w:rsidR="00D554DE">
              <w:rPr>
                <w:b/>
                <w:bCs/>
                <w:sz w:val="18"/>
                <w:szCs w:val="18"/>
                <w:lang w:val="en-US"/>
              </w:rPr>
              <w:t>.</w:t>
            </w:r>
          </w:p>
          <w:p w14:paraId="064E14D7" w14:textId="77777777" w:rsidR="0015789C" w:rsidRPr="00F82AE6" w:rsidRDefault="0015789C" w:rsidP="00D23861">
            <w:pPr>
              <w:spacing w:after="0"/>
              <w:rPr>
                <w:sz w:val="18"/>
                <w:szCs w:val="18"/>
              </w:rPr>
            </w:pP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7C822876" w14:textId="77777777" w:rsidR="0015789C" w:rsidRPr="00F82AE6" w:rsidRDefault="0015789C" w:rsidP="00D23861">
            <w:pPr>
              <w:spacing w:after="0"/>
              <w:jc w:val="center"/>
              <w:rPr>
                <w:sz w:val="18"/>
                <w:szCs w:val="18"/>
              </w:rPr>
            </w:pPr>
            <w:r w:rsidRPr="00F82AE6">
              <w:rPr>
                <w:b/>
                <w:bCs/>
                <w:sz w:val="18"/>
                <w:szCs w:val="18"/>
                <w:lang w:val="en-US"/>
              </w:rPr>
              <w:t xml:space="preserve">50 </w:t>
            </w:r>
            <w:proofErr w:type="spellStart"/>
            <w:r w:rsidRPr="00F82AE6">
              <w:rPr>
                <w:b/>
                <w:bCs/>
                <w:sz w:val="18"/>
                <w:szCs w:val="18"/>
                <w:lang w:val="en-US"/>
              </w:rPr>
              <w:t>ms</w:t>
            </w:r>
            <w:proofErr w:type="spellEnd"/>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8572517" w14:textId="77777777" w:rsidR="0015789C" w:rsidRPr="00F82AE6" w:rsidRDefault="0015789C" w:rsidP="00D23861">
            <w:pPr>
              <w:spacing w:after="0"/>
              <w:jc w:val="center"/>
              <w:rPr>
                <w:sz w:val="18"/>
                <w:szCs w:val="18"/>
              </w:rPr>
            </w:pPr>
            <w:r w:rsidRPr="00F82AE6">
              <w:rPr>
                <w:b/>
                <w:bCs/>
                <w:sz w:val="18"/>
                <w:szCs w:val="18"/>
              </w:rPr>
              <w:t>D</w:t>
            </w:r>
          </w:p>
        </w:tc>
        <w:tc>
          <w:tcPr>
            <w:tcW w:w="11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2369E53" w14:textId="77777777" w:rsidR="0015789C" w:rsidRPr="00F82AE6" w:rsidRDefault="0015789C" w:rsidP="00D23861">
            <w:pPr>
              <w:spacing w:after="0"/>
              <w:jc w:val="center"/>
              <w:rPr>
                <w:sz w:val="18"/>
                <w:szCs w:val="18"/>
              </w:rPr>
            </w:pPr>
            <w:r w:rsidRPr="00F82AE6">
              <w:rPr>
                <w:b/>
                <w:bCs/>
                <w:sz w:val="18"/>
                <w:szCs w:val="18"/>
              </w:rPr>
              <w:t>C</w:t>
            </w:r>
          </w:p>
        </w:tc>
      </w:tr>
      <w:tr w:rsidR="0015789C" w:rsidRPr="00F82AE6" w14:paraId="212C1261" w14:textId="77777777" w:rsidTr="00D23861">
        <w:trPr>
          <w:trHeight w:val="1134"/>
        </w:trPr>
        <w:tc>
          <w:tcPr>
            <w:tcW w:w="9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578982D" w14:textId="77777777" w:rsidR="0015789C" w:rsidRPr="00F82AE6" w:rsidRDefault="0015789C" w:rsidP="00D23861">
            <w:pPr>
              <w:spacing w:after="0"/>
              <w:jc w:val="center"/>
              <w:rPr>
                <w:sz w:val="18"/>
                <w:szCs w:val="18"/>
              </w:rPr>
            </w:pPr>
            <w:r w:rsidRPr="00F82AE6">
              <w:rPr>
                <w:b/>
                <w:bCs/>
                <w:sz w:val="18"/>
                <w:szCs w:val="18"/>
                <w:lang w:val="en-US"/>
              </w:rPr>
              <w:t>SG3</w:t>
            </w:r>
          </w:p>
        </w:tc>
        <w:tc>
          <w:tcPr>
            <w:tcW w:w="52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0E72EA1D" w14:textId="77777777" w:rsidR="0015789C" w:rsidRPr="00F82AE6" w:rsidRDefault="0015789C" w:rsidP="00D23861">
            <w:pPr>
              <w:spacing w:after="0"/>
              <w:rPr>
                <w:sz w:val="18"/>
                <w:szCs w:val="18"/>
              </w:rPr>
            </w:pPr>
            <w:r w:rsidRPr="00F82AE6">
              <w:rPr>
                <w:b/>
                <w:bCs/>
                <w:sz w:val="18"/>
                <w:szCs w:val="18"/>
                <w:lang w:val="en-US"/>
              </w:rPr>
              <w:t>Unexpected reversal torque shall be prevented</w:t>
            </w:r>
          </w:p>
          <w:p w14:paraId="698C265C" w14:textId="77777777" w:rsidR="00F82AE6" w:rsidRPr="00F82AE6" w:rsidRDefault="00F82AE6" w:rsidP="0015789C">
            <w:pPr>
              <w:numPr>
                <w:ilvl w:val="0"/>
                <w:numId w:val="16"/>
              </w:numPr>
              <w:tabs>
                <w:tab w:val="clear" w:pos="720"/>
                <w:tab w:val="num" w:pos="316"/>
              </w:tabs>
              <w:spacing w:after="0"/>
              <w:ind w:left="316" w:hanging="284"/>
              <w:rPr>
                <w:sz w:val="18"/>
                <w:szCs w:val="18"/>
              </w:rPr>
            </w:pPr>
            <w:r w:rsidRPr="00F82AE6">
              <w:rPr>
                <w:sz w:val="18"/>
                <w:szCs w:val="18"/>
                <w:lang w:val="en-US"/>
              </w:rPr>
              <w:t xml:space="preserve">From </w:t>
            </w:r>
            <w:r w:rsidR="0015789C">
              <w:rPr>
                <w:sz w:val="18"/>
                <w:szCs w:val="18"/>
                <w:lang w:val="en-US"/>
              </w:rPr>
              <w:t xml:space="preserve">the </w:t>
            </w:r>
            <w:r w:rsidRPr="00F82AE6">
              <w:rPr>
                <w:sz w:val="18"/>
                <w:szCs w:val="18"/>
                <w:lang w:val="en-US"/>
              </w:rPr>
              <w:t xml:space="preserve">idle position, if requested to accelerate in one direction, the vehicle should not go </w:t>
            </w:r>
            <w:r w:rsidR="0015789C" w:rsidRPr="00F82AE6">
              <w:rPr>
                <w:sz w:val="18"/>
                <w:szCs w:val="18"/>
                <w:lang w:val="en-US"/>
              </w:rPr>
              <w:t>the other</w:t>
            </w:r>
            <w:r w:rsidRPr="00F82AE6">
              <w:rPr>
                <w:sz w:val="18"/>
                <w:szCs w:val="18"/>
                <w:lang w:val="en-US"/>
              </w:rPr>
              <w:t xml:space="preserve"> way.</w:t>
            </w:r>
          </w:p>
          <w:p w14:paraId="40A890BB" w14:textId="77777777" w:rsidR="00F82AE6" w:rsidRPr="00F82AE6" w:rsidRDefault="00F82AE6" w:rsidP="0015789C">
            <w:pPr>
              <w:numPr>
                <w:ilvl w:val="0"/>
                <w:numId w:val="16"/>
              </w:numPr>
              <w:tabs>
                <w:tab w:val="clear" w:pos="720"/>
                <w:tab w:val="num" w:pos="316"/>
              </w:tabs>
              <w:spacing w:after="0"/>
              <w:ind w:left="316" w:hanging="284"/>
              <w:rPr>
                <w:sz w:val="18"/>
                <w:szCs w:val="18"/>
              </w:rPr>
            </w:pPr>
            <w:r w:rsidRPr="00F82AE6">
              <w:rPr>
                <w:sz w:val="18"/>
                <w:szCs w:val="18"/>
                <w:lang w:val="en-US"/>
              </w:rPr>
              <w:t>While running, if requested to increase the speed, the vehicle should not decrease the speed &amp; vice versa</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DC532B2" w14:textId="77777777" w:rsidR="0015789C" w:rsidRPr="00F82AE6" w:rsidRDefault="0015789C" w:rsidP="00D23861">
            <w:pPr>
              <w:spacing w:after="0"/>
              <w:jc w:val="center"/>
              <w:rPr>
                <w:sz w:val="18"/>
                <w:szCs w:val="18"/>
              </w:rPr>
            </w:pPr>
            <w:r w:rsidRPr="00F82AE6">
              <w:rPr>
                <w:b/>
                <w:bCs/>
                <w:sz w:val="18"/>
                <w:szCs w:val="18"/>
                <w:lang w:val="en-US"/>
              </w:rPr>
              <w:t xml:space="preserve">50 </w:t>
            </w:r>
            <w:proofErr w:type="spellStart"/>
            <w:r w:rsidRPr="00F82AE6">
              <w:rPr>
                <w:b/>
                <w:bCs/>
                <w:sz w:val="18"/>
                <w:szCs w:val="18"/>
                <w:lang w:val="en-US"/>
              </w:rPr>
              <w:t>ms</w:t>
            </w:r>
            <w:proofErr w:type="spellEnd"/>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136AB8F" w14:textId="77777777" w:rsidR="0015789C" w:rsidRPr="00F82AE6" w:rsidRDefault="0015789C" w:rsidP="00D23861">
            <w:pPr>
              <w:spacing w:after="0"/>
              <w:jc w:val="center"/>
              <w:rPr>
                <w:sz w:val="18"/>
                <w:szCs w:val="18"/>
              </w:rPr>
            </w:pPr>
            <w:r w:rsidRPr="00F82AE6">
              <w:rPr>
                <w:b/>
                <w:bCs/>
                <w:sz w:val="18"/>
                <w:szCs w:val="18"/>
              </w:rPr>
              <w:t>D</w:t>
            </w:r>
          </w:p>
        </w:tc>
        <w:tc>
          <w:tcPr>
            <w:tcW w:w="11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19605F13" w14:textId="77777777" w:rsidR="0015789C" w:rsidRPr="00F82AE6" w:rsidRDefault="0015789C" w:rsidP="00D23861">
            <w:pPr>
              <w:spacing w:after="0"/>
              <w:jc w:val="center"/>
              <w:rPr>
                <w:sz w:val="18"/>
                <w:szCs w:val="18"/>
              </w:rPr>
            </w:pPr>
            <w:r w:rsidRPr="00F82AE6">
              <w:rPr>
                <w:b/>
                <w:bCs/>
                <w:sz w:val="18"/>
                <w:szCs w:val="18"/>
              </w:rPr>
              <w:t>D</w:t>
            </w:r>
          </w:p>
        </w:tc>
      </w:tr>
      <w:tr w:rsidR="0015789C" w:rsidRPr="00F82AE6" w14:paraId="3DB4D732" w14:textId="77777777" w:rsidTr="00D23861">
        <w:trPr>
          <w:trHeight w:val="308"/>
        </w:trPr>
        <w:tc>
          <w:tcPr>
            <w:tcW w:w="983"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32C9C8BD" w14:textId="77777777" w:rsidR="0015789C" w:rsidRPr="00F82AE6" w:rsidRDefault="0015789C" w:rsidP="00D23861">
            <w:pPr>
              <w:spacing w:after="0"/>
              <w:jc w:val="center"/>
              <w:rPr>
                <w:sz w:val="18"/>
                <w:szCs w:val="18"/>
              </w:rPr>
            </w:pPr>
            <w:r w:rsidRPr="00F82AE6">
              <w:rPr>
                <w:b/>
                <w:bCs/>
                <w:sz w:val="18"/>
                <w:szCs w:val="18"/>
                <w:lang w:val="en-US"/>
              </w:rPr>
              <w:t>SG4</w:t>
            </w:r>
          </w:p>
        </w:tc>
        <w:tc>
          <w:tcPr>
            <w:tcW w:w="52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0226C8AA" w14:textId="77777777" w:rsidR="0015789C" w:rsidRPr="00F82AE6" w:rsidRDefault="0015789C" w:rsidP="00D23861">
            <w:pPr>
              <w:spacing w:after="0"/>
              <w:rPr>
                <w:sz w:val="18"/>
                <w:szCs w:val="18"/>
              </w:rPr>
            </w:pPr>
            <w:r w:rsidRPr="00F82AE6">
              <w:rPr>
                <w:b/>
                <w:bCs/>
                <w:sz w:val="18"/>
                <w:szCs w:val="18"/>
                <w:lang w:val="en-US"/>
              </w:rPr>
              <w:t>Fire or thermal hazard shall be prevented</w:t>
            </w:r>
          </w:p>
        </w:tc>
        <w:tc>
          <w:tcPr>
            <w:tcW w:w="8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4ECD89B" w14:textId="77777777" w:rsidR="0015789C" w:rsidRPr="00F82AE6" w:rsidRDefault="0015789C" w:rsidP="00D23861">
            <w:pPr>
              <w:spacing w:after="0"/>
              <w:jc w:val="center"/>
              <w:rPr>
                <w:sz w:val="18"/>
                <w:szCs w:val="18"/>
              </w:rPr>
            </w:pPr>
            <w:r w:rsidRPr="00F82AE6">
              <w:rPr>
                <w:b/>
                <w:bCs/>
                <w:sz w:val="18"/>
                <w:szCs w:val="18"/>
                <w:lang w:val="en-US"/>
              </w:rPr>
              <w:t xml:space="preserve">100 </w:t>
            </w:r>
            <w:proofErr w:type="spellStart"/>
            <w:r w:rsidRPr="00F82AE6">
              <w:rPr>
                <w:b/>
                <w:bCs/>
                <w:sz w:val="18"/>
                <w:szCs w:val="18"/>
                <w:lang w:val="en-US"/>
              </w:rPr>
              <w:t>ms</w:t>
            </w:r>
            <w:proofErr w:type="spellEnd"/>
          </w:p>
        </w:tc>
        <w:tc>
          <w:tcPr>
            <w:tcW w:w="85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2D3E8AA7" w14:textId="77777777" w:rsidR="0015789C" w:rsidRPr="00F82AE6" w:rsidRDefault="0015789C" w:rsidP="00D23861">
            <w:pPr>
              <w:spacing w:after="0"/>
              <w:jc w:val="center"/>
              <w:rPr>
                <w:sz w:val="18"/>
                <w:szCs w:val="18"/>
              </w:rPr>
            </w:pPr>
            <w:r w:rsidRPr="00F82AE6">
              <w:rPr>
                <w:b/>
                <w:bCs/>
                <w:sz w:val="18"/>
                <w:szCs w:val="18"/>
                <w:lang w:val="en-US"/>
              </w:rPr>
              <w:t>C</w:t>
            </w:r>
          </w:p>
        </w:tc>
        <w:tc>
          <w:tcPr>
            <w:tcW w:w="1142"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vAlign w:val="center"/>
            <w:hideMark/>
          </w:tcPr>
          <w:p w14:paraId="5359F911" w14:textId="77777777" w:rsidR="0015789C" w:rsidRPr="00F82AE6" w:rsidRDefault="0015789C" w:rsidP="00D23861">
            <w:pPr>
              <w:spacing w:after="0"/>
              <w:jc w:val="center"/>
              <w:rPr>
                <w:sz w:val="18"/>
                <w:szCs w:val="18"/>
              </w:rPr>
            </w:pPr>
            <w:r w:rsidRPr="00F82AE6">
              <w:rPr>
                <w:b/>
                <w:bCs/>
                <w:sz w:val="18"/>
                <w:szCs w:val="18"/>
              </w:rPr>
              <w:t>C</w:t>
            </w:r>
          </w:p>
        </w:tc>
      </w:tr>
      <w:tr w:rsidR="0015789C" w:rsidRPr="00F82AE6" w14:paraId="186163C3" w14:textId="77777777" w:rsidTr="00D23861">
        <w:trPr>
          <w:trHeight w:val="226"/>
        </w:trPr>
        <w:tc>
          <w:tcPr>
            <w:tcW w:w="983"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DB060B8" w14:textId="77777777" w:rsidR="0015789C" w:rsidRPr="00F82AE6" w:rsidRDefault="0015789C" w:rsidP="00D23861">
            <w:pPr>
              <w:spacing w:after="0"/>
              <w:jc w:val="center"/>
              <w:rPr>
                <w:sz w:val="18"/>
                <w:szCs w:val="18"/>
              </w:rPr>
            </w:pPr>
            <w:r w:rsidRPr="00F82AE6">
              <w:rPr>
                <w:b/>
                <w:bCs/>
                <w:sz w:val="18"/>
                <w:szCs w:val="18"/>
                <w:lang w:val="en-US"/>
              </w:rPr>
              <w:t>SG5</w:t>
            </w:r>
          </w:p>
        </w:tc>
        <w:tc>
          <w:tcPr>
            <w:tcW w:w="52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527B5E97" w14:textId="77777777" w:rsidR="0015789C" w:rsidRPr="00F82AE6" w:rsidRDefault="0015789C" w:rsidP="00D23861">
            <w:pPr>
              <w:spacing w:after="0"/>
              <w:rPr>
                <w:sz w:val="18"/>
                <w:szCs w:val="18"/>
              </w:rPr>
            </w:pPr>
            <w:r w:rsidRPr="00F82AE6">
              <w:rPr>
                <w:b/>
                <w:bCs/>
                <w:sz w:val="18"/>
                <w:szCs w:val="18"/>
                <w:lang w:val="en-US"/>
              </w:rPr>
              <w:t>Unintended loss of torque shall be prevented</w:t>
            </w:r>
          </w:p>
        </w:tc>
        <w:tc>
          <w:tcPr>
            <w:tcW w:w="8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61E8A856" w14:textId="77777777" w:rsidR="0015789C" w:rsidRPr="00F82AE6" w:rsidRDefault="0015789C" w:rsidP="00D23861">
            <w:pPr>
              <w:spacing w:after="0"/>
              <w:jc w:val="center"/>
              <w:rPr>
                <w:sz w:val="18"/>
                <w:szCs w:val="18"/>
              </w:rPr>
            </w:pPr>
            <w:r w:rsidRPr="00F82AE6">
              <w:rPr>
                <w:b/>
                <w:bCs/>
                <w:sz w:val="18"/>
                <w:szCs w:val="18"/>
                <w:lang w:val="en-US"/>
              </w:rPr>
              <w:t xml:space="preserve">2000 </w:t>
            </w:r>
            <w:proofErr w:type="spellStart"/>
            <w:r w:rsidRPr="00F82AE6">
              <w:rPr>
                <w:b/>
                <w:bCs/>
                <w:sz w:val="18"/>
                <w:szCs w:val="18"/>
                <w:lang w:val="en-US"/>
              </w:rPr>
              <w:t>ms</w:t>
            </w:r>
            <w:proofErr w:type="spellEnd"/>
          </w:p>
        </w:tc>
        <w:tc>
          <w:tcPr>
            <w:tcW w:w="85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358ED125" w14:textId="77777777" w:rsidR="0015789C" w:rsidRPr="00F82AE6" w:rsidRDefault="0015789C" w:rsidP="00D23861">
            <w:pPr>
              <w:spacing w:after="0"/>
              <w:jc w:val="center"/>
              <w:rPr>
                <w:sz w:val="18"/>
                <w:szCs w:val="18"/>
              </w:rPr>
            </w:pPr>
            <w:r w:rsidRPr="00F82AE6">
              <w:rPr>
                <w:b/>
                <w:bCs/>
                <w:sz w:val="18"/>
                <w:szCs w:val="18"/>
                <w:lang w:val="en-US"/>
              </w:rPr>
              <w:t>QM</w:t>
            </w:r>
          </w:p>
        </w:tc>
        <w:tc>
          <w:tcPr>
            <w:tcW w:w="1142"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vAlign w:val="center"/>
            <w:hideMark/>
          </w:tcPr>
          <w:p w14:paraId="42FA537B" w14:textId="77777777" w:rsidR="0015789C" w:rsidRPr="00F82AE6" w:rsidRDefault="0015789C" w:rsidP="00D23861">
            <w:pPr>
              <w:spacing w:after="0"/>
              <w:jc w:val="center"/>
              <w:rPr>
                <w:sz w:val="18"/>
                <w:szCs w:val="18"/>
              </w:rPr>
            </w:pPr>
            <w:r w:rsidRPr="00F82AE6">
              <w:rPr>
                <w:b/>
                <w:bCs/>
                <w:sz w:val="18"/>
                <w:szCs w:val="18"/>
              </w:rPr>
              <w:t>C</w:t>
            </w:r>
          </w:p>
        </w:tc>
      </w:tr>
    </w:tbl>
    <w:p w14:paraId="0436D67A" w14:textId="390B07EC" w:rsidR="00764B2F" w:rsidRPr="00764B2F" w:rsidRDefault="00751257" w:rsidP="005E3F1E">
      <w:pPr>
        <w:spacing w:before="240" w:after="60"/>
        <w:jc w:val="both"/>
        <w:rPr>
          <w:sz w:val="22"/>
          <w:szCs w:val="22"/>
        </w:rPr>
      </w:pPr>
      <w:r>
        <w:rPr>
          <w:sz w:val="22"/>
          <w:szCs w:val="22"/>
        </w:rPr>
        <w:t xml:space="preserve">A detailed failure mode, effects, and diagnostic analysis (FMEDA) for ICM is performed following ISO26262 guidelines and compiled in a configurable Excel spreadsheet. Failure modes of </w:t>
      </w:r>
      <w:r w:rsidR="00E02DBB">
        <w:rPr>
          <w:sz w:val="22"/>
          <w:szCs w:val="22"/>
        </w:rPr>
        <w:t>ICM</w:t>
      </w:r>
      <w:r>
        <w:rPr>
          <w:sz w:val="22"/>
          <w:szCs w:val="22"/>
        </w:rPr>
        <w:t xml:space="preserve"> </w:t>
      </w:r>
      <w:r w:rsidR="00E02DBB">
        <w:rPr>
          <w:sz w:val="22"/>
          <w:szCs w:val="22"/>
        </w:rPr>
        <w:t xml:space="preserve"> </w:t>
      </w:r>
      <w:r>
        <w:rPr>
          <w:sz w:val="22"/>
          <w:szCs w:val="22"/>
        </w:rPr>
        <w:t>components a</w:t>
      </w:r>
      <w:r w:rsidR="00E02DBB">
        <w:rPr>
          <w:sz w:val="22"/>
          <w:szCs w:val="22"/>
        </w:rPr>
        <w:t>re analysed</w:t>
      </w:r>
      <w:r>
        <w:rPr>
          <w:sz w:val="22"/>
          <w:szCs w:val="22"/>
        </w:rPr>
        <w:t xml:space="preserve"> </w:t>
      </w:r>
      <w:r w:rsidRPr="00751257">
        <w:rPr>
          <w:sz w:val="22"/>
          <w:szCs w:val="22"/>
        </w:rPr>
        <w:t>according to standards (IEC 61709, IEC 62380)</w:t>
      </w:r>
      <w:r>
        <w:rPr>
          <w:sz w:val="22"/>
          <w:szCs w:val="22"/>
        </w:rPr>
        <w:t>,</w:t>
      </w:r>
      <w:r w:rsidR="00E02DBB">
        <w:rPr>
          <w:sz w:val="22"/>
          <w:szCs w:val="22"/>
        </w:rPr>
        <w:t xml:space="preserve"> </w:t>
      </w:r>
      <w:r>
        <w:rPr>
          <w:sz w:val="22"/>
          <w:szCs w:val="22"/>
        </w:rPr>
        <w:t xml:space="preserve">and ICM </w:t>
      </w:r>
      <w:r w:rsidRPr="00751257">
        <w:rPr>
          <w:sz w:val="22"/>
          <w:szCs w:val="22"/>
        </w:rPr>
        <w:t>Components</w:t>
      </w:r>
      <w:r>
        <w:rPr>
          <w:sz w:val="22"/>
          <w:szCs w:val="22"/>
        </w:rPr>
        <w:t>’</w:t>
      </w:r>
      <w:r w:rsidRPr="00751257">
        <w:rPr>
          <w:sz w:val="22"/>
          <w:szCs w:val="22"/>
        </w:rPr>
        <w:t xml:space="preserve"> </w:t>
      </w:r>
      <w:r>
        <w:rPr>
          <w:sz w:val="22"/>
          <w:szCs w:val="22"/>
        </w:rPr>
        <w:t>b</w:t>
      </w:r>
      <w:r w:rsidRPr="00751257">
        <w:rPr>
          <w:sz w:val="22"/>
          <w:szCs w:val="22"/>
        </w:rPr>
        <w:t xml:space="preserve">asic FIT rates </w:t>
      </w:r>
      <w:r>
        <w:rPr>
          <w:sz w:val="22"/>
          <w:szCs w:val="22"/>
        </w:rPr>
        <w:t>are calculated</w:t>
      </w:r>
      <w:r w:rsidRPr="00751257">
        <w:rPr>
          <w:sz w:val="22"/>
          <w:szCs w:val="22"/>
        </w:rPr>
        <w:t xml:space="preserve"> </w:t>
      </w:r>
      <w:r>
        <w:rPr>
          <w:sz w:val="22"/>
          <w:szCs w:val="22"/>
        </w:rPr>
        <w:t>using SIEMENS'</w:t>
      </w:r>
      <w:r w:rsidRPr="00751257">
        <w:rPr>
          <w:sz w:val="22"/>
          <w:szCs w:val="22"/>
        </w:rPr>
        <w:t xml:space="preserve"> applied standard SN29500</w:t>
      </w:r>
      <w:r>
        <w:rPr>
          <w:sz w:val="22"/>
          <w:szCs w:val="22"/>
        </w:rPr>
        <w:t>. The relevant safety information from ACU and Adaptive Control APP by Inte</w:t>
      </w:r>
      <w:r w:rsidR="00621B71">
        <w:rPr>
          <w:sz w:val="22"/>
          <w:szCs w:val="22"/>
        </w:rPr>
        <w:t>l</w:t>
      </w:r>
      <w:r>
        <w:rPr>
          <w:sz w:val="22"/>
          <w:szCs w:val="22"/>
        </w:rPr>
        <w:t xml:space="preserve"> Automotive is also included in the configurable FMEDA file.</w:t>
      </w:r>
      <w:r w:rsidR="00764B2F">
        <w:rPr>
          <w:sz w:val="22"/>
          <w:szCs w:val="22"/>
        </w:rPr>
        <w:t xml:space="preserve"> For the typical mission profile specified by IEC62380, the results for ICM safety metrics</w:t>
      </w:r>
      <w:r w:rsidR="00CC2224">
        <w:rPr>
          <w:sz w:val="22"/>
          <w:szCs w:val="22"/>
        </w:rPr>
        <w:t xml:space="preserve"> for a low speed case</w:t>
      </w:r>
      <w:r w:rsidR="00764B2F">
        <w:rPr>
          <w:sz w:val="22"/>
          <w:szCs w:val="22"/>
        </w:rPr>
        <w:t xml:space="preserve"> are given below in Table 2</w:t>
      </w:r>
      <w:r w:rsidR="005E3F1E">
        <w:rPr>
          <w:sz w:val="22"/>
          <w:szCs w:val="22"/>
        </w:rPr>
        <w:t xml:space="preserve">. </w:t>
      </w:r>
    </w:p>
    <w:tbl>
      <w:tblPr>
        <w:tblStyle w:val="GridTable5Dark-Accent1"/>
        <w:tblW w:w="8994" w:type="dxa"/>
        <w:tblLook w:val="04A0" w:firstRow="1" w:lastRow="0" w:firstColumn="1" w:lastColumn="0" w:noHBand="0" w:noVBand="1"/>
      </w:tblPr>
      <w:tblGrid>
        <w:gridCol w:w="1843"/>
        <w:gridCol w:w="1418"/>
        <w:gridCol w:w="2493"/>
        <w:gridCol w:w="1620"/>
        <w:gridCol w:w="1620"/>
      </w:tblGrid>
      <w:tr w:rsidR="00653F8E" w:rsidRPr="00735584" w14:paraId="31E4E7C3" w14:textId="77777777" w:rsidTr="00653F8E">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843" w:type="dxa"/>
            <w:shd w:val="clear" w:color="auto" w:fill="0070C0"/>
            <w:vAlign w:val="center"/>
          </w:tcPr>
          <w:p w14:paraId="520D5CF9" w14:textId="2BEB4D1E" w:rsidR="009E67B7" w:rsidRPr="00764B2F" w:rsidRDefault="009E67B7" w:rsidP="00653F8E">
            <w:pPr>
              <w:jc w:val="center"/>
              <w:rPr>
                <w:rFonts w:cs="Arial"/>
                <w:bCs w:val="0"/>
                <w:sz w:val="18"/>
                <w:szCs w:val="14"/>
              </w:rPr>
            </w:pPr>
            <w:r w:rsidRPr="00764B2F">
              <w:rPr>
                <w:rFonts w:cs="Arial"/>
                <w:bCs w:val="0"/>
                <w:sz w:val="18"/>
                <w:szCs w:val="14"/>
              </w:rPr>
              <w:t>SG</w:t>
            </w:r>
          </w:p>
        </w:tc>
        <w:tc>
          <w:tcPr>
            <w:tcW w:w="1418" w:type="dxa"/>
            <w:shd w:val="clear" w:color="auto" w:fill="0070C0"/>
            <w:noWrap/>
            <w:vAlign w:val="center"/>
          </w:tcPr>
          <w:p w14:paraId="65B4916C" w14:textId="77777777" w:rsidR="009E67B7" w:rsidRPr="00764B2F" w:rsidRDefault="009E67B7" w:rsidP="00653F8E">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4"/>
              </w:rPr>
            </w:pPr>
            <w:r w:rsidRPr="00764B2F">
              <w:rPr>
                <w:rFonts w:cs="Arial"/>
                <w:bCs w:val="0"/>
                <w:sz w:val="18"/>
                <w:szCs w:val="14"/>
              </w:rPr>
              <w:t>SPFM</w:t>
            </w:r>
          </w:p>
        </w:tc>
        <w:tc>
          <w:tcPr>
            <w:tcW w:w="2493" w:type="dxa"/>
            <w:shd w:val="clear" w:color="auto" w:fill="0070C0"/>
            <w:noWrap/>
            <w:vAlign w:val="center"/>
          </w:tcPr>
          <w:p w14:paraId="5B3BDBB0" w14:textId="77777777" w:rsidR="009E67B7" w:rsidRPr="00764B2F" w:rsidRDefault="009E67B7" w:rsidP="00653F8E">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4"/>
              </w:rPr>
            </w:pPr>
            <w:r w:rsidRPr="00764B2F">
              <w:rPr>
                <w:rFonts w:cs="Arial"/>
                <w:bCs w:val="0"/>
                <w:sz w:val="18"/>
                <w:szCs w:val="14"/>
              </w:rPr>
              <w:t>LFM</w:t>
            </w:r>
          </w:p>
        </w:tc>
        <w:tc>
          <w:tcPr>
            <w:tcW w:w="1620" w:type="dxa"/>
            <w:shd w:val="clear" w:color="auto" w:fill="0070C0"/>
            <w:vAlign w:val="center"/>
          </w:tcPr>
          <w:p w14:paraId="2267C7A8" w14:textId="7CFA460C" w:rsidR="009E67B7" w:rsidRPr="00764B2F" w:rsidRDefault="009E67B7" w:rsidP="00653F8E">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4"/>
              </w:rPr>
            </w:pPr>
            <w:r w:rsidRPr="00764B2F">
              <w:rPr>
                <w:rFonts w:cs="Arial"/>
                <w:bCs w:val="0"/>
                <w:sz w:val="18"/>
                <w:szCs w:val="14"/>
              </w:rPr>
              <w:t>PHMF</w:t>
            </w:r>
          </w:p>
        </w:tc>
        <w:tc>
          <w:tcPr>
            <w:tcW w:w="1620" w:type="dxa"/>
            <w:shd w:val="clear" w:color="auto" w:fill="0070C0"/>
            <w:vAlign w:val="center"/>
          </w:tcPr>
          <w:p w14:paraId="02632DE9" w14:textId="77777777" w:rsidR="009E67B7" w:rsidRPr="00764B2F" w:rsidRDefault="009E67B7" w:rsidP="00653F8E">
            <w:pPr>
              <w:jc w:val="center"/>
              <w:cnfStyle w:val="100000000000" w:firstRow="1" w:lastRow="0" w:firstColumn="0" w:lastColumn="0" w:oddVBand="0" w:evenVBand="0" w:oddHBand="0" w:evenHBand="0" w:firstRowFirstColumn="0" w:firstRowLastColumn="0" w:lastRowFirstColumn="0" w:lastRowLastColumn="0"/>
              <w:rPr>
                <w:rFonts w:cs="Arial"/>
                <w:bCs w:val="0"/>
                <w:sz w:val="18"/>
                <w:szCs w:val="14"/>
              </w:rPr>
            </w:pPr>
            <w:r w:rsidRPr="00764B2F">
              <w:rPr>
                <w:rFonts w:cs="Arial"/>
                <w:bCs w:val="0"/>
                <w:sz w:val="18"/>
                <w:szCs w:val="14"/>
              </w:rPr>
              <w:t>ASIL</w:t>
            </w:r>
          </w:p>
        </w:tc>
      </w:tr>
      <w:tr w:rsidR="00653F8E" w:rsidRPr="00735584" w14:paraId="0E57C0E5" w14:textId="77777777" w:rsidTr="00653F8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843" w:type="dxa"/>
            <w:shd w:val="clear" w:color="auto" w:fill="D0D8E8"/>
            <w:hideMark/>
          </w:tcPr>
          <w:p w14:paraId="359BEC73" w14:textId="77777777" w:rsidR="009E67B7" w:rsidRPr="00764B2F" w:rsidRDefault="009E67B7" w:rsidP="00D23861">
            <w:pPr>
              <w:rPr>
                <w:rFonts w:cs="Arial"/>
                <w:sz w:val="18"/>
                <w:szCs w:val="14"/>
              </w:rPr>
            </w:pPr>
            <w:r w:rsidRPr="00764B2F">
              <w:rPr>
                <w:rFonts w:cs="Arial"/>
                <w:color w:val="000000"/>
                <w:sz w:val="18"/>
                <w:szCs w:val="14"/>
              </w:rPr>
              <w:t>SG 01</w:t>
            </w:r>
          </w:p>
        </w:tc>
        <w:tc>
          <w:tcPr>
            <w:tcW w:w="1418" w:type="dxa"/>
            <w:shd w:val="clear" w:color="auto" w:fill="D0D8E8"/>
            <w:noWrap/>
          </w:tcPr>
          <w:p w14:paraId="39CAC2A2"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rFonts w:cs="Arial"/>
                <w:sz w:val="18"/>
                <w:szCs w:val="14"/>
              </w:rPr>
              <w:t>99.67%</w:t>
            </w:r>
          </w:p>
        </w:tc>
        <w:tc>
          <w:tcPr>
            <w:tcW w:w="2493" w:type="dxa"/>
            <w:shd w:val="clear" w:color="auto" w:fill="D0D8E8"/>
            <w:noWrap/>
          </w:tcPr>
          <w:p w14:paraId="329985F0"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rFonts w:cs="Arial"/>
                <w:sz w:val="18"/>
                <w:szCs w:val="14"/>
              </w:rPr>
              <w:t>97.33%</w:t>
            </w:r>
          </w:p>
        </w:tc>
        <w:tc>
          <w:tcPr>
            <w:tcW w:w="1620" w:type="dxa"/>
            <w:shd w:val="clear" w:color="auto" w:fill="D0D8E8"/>
          </w:tcPr>
          <w:p w14:paraId="46B40DCC"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sz w:val="18"/>
                <w:szCs w:val="14"/>
              </w:rPr>
              <w:t>7.75</w:t>
            </w:r>
          </w:p>
        </w:tc>
        <w:tc>
          <w:tcPr>
            <w:tcW w:w="1620" w:type="dxa"/>
            <w:shd w:val="clear" w:color="auto" w:fill="D0D8E8"/>
          </w:tcPr>
          <w:p w14:paraId="04821B23" w14:textId="77777777" w:rsidR="009E67B7" w:rsidRPr="00764B2F" w:rsidRDefault="009E67B7" w:rsidP="00D2386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4"/>
              </w:rPr>
            </w:pPr>
            <w:r w:rsidRPr="00764B2F">
              <w:rPr>
                <w:rFonts w:cs="Arial"/>
                <w:sz w:val="18"/>
                <w:szCs w:val="14"/>
              </w:rPr>
              <w:t>ASIL-D</w:t>
            </w:r>
          </w:p>
        </w:tc>
      </w:tr>
      <w:tr w:rsidR="00653F8E" w:rsidRPr="00735584" w14:paraId="5D7EB569" w14:textId="77777777" w:rsidTr="00653F8E">
        <w:trPr>
          <w:trHeight w:val="264"/>
        </w:trPr>
        <w:tc>
          <w:tcPr>
            <w:cnfStyle w:val="001000000000" w:firstRow="0" w:lastRow="0" w:firstColumn="1" w:lastColumn="0" w:oddVBand="0" w:evenVBand="0" w:oddHBand="0" w:evenHBand="0" w:firstRowFirstColumn="0" w:firstRowLastColumn="0" w:lastRowFirstColumn="0" w:lastRowLastColumn="0"/>
            <w:tcW w:w="1843" w:type="dxa"/>
            <w:shd w:val="clear" w:color="auto" w:fill="E9EDF4"/>
            <w:hideMark/>
          </w:tcPr>
          <w:p w14:paraId="578FC6FD" w14:textId="77777777" w:rsidR="009E67B7" w:rsidRPr="00764B2F" w:rsidRDefault="009E67B7" w:rsidP="00D23861">
            <w:pPr>
              <w:rPr>
                <w:rFonts w:cs="Arial"/>
                <w:sz w:val="18"/>
                <w:szCs w:val="14"/>
              </w:rPr>
            </w:pPr>
            <w:r w:rsidRPr="00764B2F">
              <w:rPr>
                <w:rFonts w:cs="Arial"/>
                <w:color w:val="000000"/>
                <w:sz w:val="18"/>
                <w:szCs w:val="14"/>
              </w:rPr>
              <w:t>SG 02</w:t>
            </w:r>
          </w:p>
        </w:tc>
        <w:tc>
          <w:tcPr>
            <w:tcW w:w="1418" w:type="dxa"/>
            <w:shd w:val="clear" w:color="auto" w:fill="E9EDF4"/>
            <w:noWrap/>
          </w:tcPr>
          <w:p w14:paraId="41D1C1C9"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sz w:val="18"/>
                <w:szCs w:val="14"/>
              </w:rPr>
            </w:pPr>
            <w:r w:rsidRPr="00764B2F">
              <w:rPr>
                <w:rFonts w:cs="Arial"/>
                <w:sz w:val="18"/>
                <w:szCs w:val="14"/>
              </w:rPr>
              <w:t>99.24%</w:t>
            </w:r>
          </w:p>
        </w:tc>
        <w:tc>
          <w:tcPr>
            <w:tcW w:w="2493" w:type="dxa"/>
            <w:shd w:val="clear" w:color="auto" w:fill="E9EDF4"/>
            <w:noWrap/>
          </w:tcPr>
          <w:p w14:paraId="270408BF"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sz w:val="18"/>
                <w:szCs w:val="14"/>
              </w:rPr>
            </w:pPr>
            <w:r w:rsidRPr="00764B2F">
              <w:rPr>
                <w:rFonts w:cs="Arial"/>
                <w:sz w:val="18"/>
                <w:szCs w:val="14"/>
              </w:rPr>
              <w:t>87.71%</w:t>
            </w:r>
          </w:p>
        </w:tc>
        <w:tc>
          <w:tcPr>
            <w:tcW w:w="1620" w:type="dxa"/>
            <w:shd w:val="clear" w:color="auto" w:fill="E9EDF4"/>
          </w:tcPr>
          <w:p w14:paraId="60D06139"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sz w:val="18"/>
                <w:szCs w:val="14"/>
              </w:rPr>
            </w:pPr>
            <w:r w:rsidRPr="00764B2F">
              <w:rPr>
                <w:sz w:val="18"/>
                <w:szCs w:val="14"/>
              </w:rPr>
              <w:t>20.22</w:t>
            </w:r>
          </w:p>
        </w:tc>
        <w:tc>
          <w:tcPr>
            <w:tcW w:w="1620" w:type="dxa"/>
            <w:shd w:val="clear" w:color="auto" w:fill="E9EDF4"/>
          </w:tcPr>
          <w:p w14:paraId="352EBFBE" w14:textId="77777777" w:rsidR="009E67B7" w:rsidRPr="00764B2F" w:rsidRDefault="009E67B7" w:rsidP="00D2386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4"/>
              </w:rPr>
            </w:pPr>
            <w:r w:rsidRPr="00764B2F">
              <w:rPr>
                <w:rFonts w:cs="Arial"/>
                <w:sz w:val="18"/>
                <w:szCs w:val="14"/>
              </w:rPr>
              <w:t>ASIL-C</w:t>
            </w:r>
          </w:p>
        </w:tc>
      </w:tr>
      <w:tr w:rsidR="00653F8E" w:rsidRPr="00735584" w14:paraId="764AD9E6" w14:textId="77777777" w:rsidTr="00653F8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843" w:type="dxa"/>
            <w:shd w:val="clear" w:color="auto" w:fill="D0D8E8"/>
            <w:hideMark/>
          </w:tcPr>
          <w:p w14:paraId="610271BB" w14:textId="77777777" w:rsidR="009E67B7" w:rsidRPr="00764B2F" w:rsidRDefault="009E67B7" w:rsidP="00D23861">
            <w:pPr>
              <w:rPr>
                <w:rFonts w:cs="Arial"/>
                <w:sz w:val="18"/>
                <w:szCs w:val="14"/>
              </w:rPr>
            </w:pPr>
            <w:r w:rsidRPr="00764B2F">
              <w:rPr>
                <w:rFonts w:cs="Arial"/>
                <w:color w:val="000000"/>
                <w:sz w:val="18"/>
                <w:szCs w:val="14"/>
              </w:rPr>
              <w:t>SG 03</w:t>
            </w:r>
          </w:p>
        </w:tc>
        <w:tc>
          <w:tcPr>
            <w:tcW w:w="1418" w:type="dxa"/>
            <w:shd w:val="clear" w:color="auto" w:fill="D0D8E8"/>
            <w:noWrap/>
          </w:tcPr>
          <w:p w14:paraId="35D2050D"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rFonts w:cs="Arial"/>
                <w:sz w:val="18"/>
                <w:szCs w:val="14"/>
              </w:rPr>
              <w:t>99.67%</w:t>
            </w:r>
          </w:p>
        </w:tc>
        <w:tc>
          <w:tcPr>
            <w:tcW w:w="2493" w:type="dxa"/>
            <w:shd w:val="clear" w:color="auto" w:fill="D0D8E8"/>
            <w:noWrap/>
          </w:tcPr>
          <w:p w14:paraId="55188FB3"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rFonts w:cs="Arial"/>
                <w:sz w:val="18"/>
                <w:szCs w:val="14"/>
              </w:rPr>
              <w:t>97.41%</w:t>
            </w:r>
          </w:p>
        </w:tc>
        <w:tc>
          <w:tcPr>
            <w:tcW w:w="1620" w:type="dxa"/>
            <w:shd w:val="clear" w:color="auto" w:fill="D0D8E8"/>
          </w:tcPr>
          <w:p w14:paraId="2A4DA6E9"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sz w:val="18"/>
                <w:szCs w:val="14"/>
              </w:rPr>
              <w:t>7.63</w:t>
            </w:r>
          </w:p>
        </w:tc>
        <w:tc>
          <w:tcPr>
            <w:tcW w:w="1620" w:type="dxa"/>
            <w:shd w:val="clear" w:color="auto" w:fill="D0D8E8"/>
          </w:tcPr>
          <w:p w14:paraId="00090D2B" w14:textId="77777777" w:rsidR="009E67B7" w:rsidRPr="00764B2F" w:rsidRDefault="009E67B7" w:rsidP="00D2386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4"/>
              </w:rPr>
            </w:pPr>
            <w:r w:rsidRPr="00764B2F">
              <w:rPr>
                <w:rFonts w:cs="Arial"/>
                <w:sz w:val="18"/>
                <w:szCs w:val="14"/>
              </w:rPr>
              <w:t>ASIL-D</w:t>
            </w:r>
          </w:p>
        </w:tc>
      </w:tr>
      <w:tr w:rsidR="00653F8E" w:rsidRPr="00735584" w14:paraId="33A4CBEF" w14:textId="77777777" w:rsidTr="00653F8E">
        <w:trPr>
          <w:trHeight w:val="264"/>
        </w:trPr>
        <w:tc>
          <w:tcPr>
            <w:cnfStyle w:val="001000000000" w:firstRow="0" w:lastRow="0" w:firstColumn="1" w:lastColumn="0" w:oddVBand="0" w:evenVBand="0" w:oddHBand="0" w:evenHBand="0" w:firstRowFirstColumn="0" w:firstRowLastColumn="0" w:lastRowFirstColumn="0" w:lastRowLastColumn="0"/>
            <w:tcW w:w="1843" w:type="dxa"/>
            <w:shd w:val="clear" w:color="auto" w:fill="E9EDF4"/>
            <w:hideMark/>
          </w:tcPr>
          <w:p w14:paraId="30963E00" w14:textId="77777777" w:rsidR="009E67B7" w:rsidRPr="00764B2F" w:rsidRDefault="009E67B7" w:rsidP="00D23861">
            <w:pPr>
              <w:rPr>
                <w:rFonts w:cs="Arial"/>
                <w:sz w:val="18"/>
                <w:szCs w:val="14"/>
              </w:rPr>
            </w:pPr>
            <w:r w:rsidRPr="00764B2F">
              <w:rPr>
                <w:rFonts w:cs="Arial"/>
                <w:color w:val="000000"/>
                <w:sz w:val="18"/>
                <w:szCs w:val="14"/>
              </w:rPr>
              <w:t>SG 04</w:t>
            </w:r>
          </w:p>
        </w:tc>
        <w:tc>
          <w:tcPr>
            <w:tcW w:w="1418" w:type="dxa"/>
            <w:shd w:val="clear" w:color="auto" w:fill="E9EDF4"/>
            <w:noWrap/>
          </w:tcPr>
          <w:p w14:paraId="0ED5476A"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sz w:val="18"/>
                <w:szCs w:val="14"/>
              </w:rPr>
            </w:pPr>
            <w:r w:rsidRPr="00764B2F">
              <w:rPr>
                <w:rFonts w:cs="Arial"/>
                <w:sz w:val="18"/>
                <w:szCs w:val="14"/>
              </w:rPr>
              <w:t>99.46%</w:t>
            </w:r>
          </w:p>
        </w:tc>
        <w:tc>
          <w:tcPr>
            <w:tcW w:w="2493" w:type="dxa"/>
            <w:shd w:val="clear" w:color="auto" w:fill="E9EDF4"/>
            <w:noWrap/>
          </w:tcPr>
          <w:p w14:paraId="272176F0"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sz w:val="18"/>
                <w:szCs w:val="14"/>
              </w:rPr>
            </w:pPr>
            <w:r w:rsidRPr="00764B2F">
              <w:rPr>
                <w:rFonts w:cs="Arial"/>
                <w:sz w:val="18"/>
                <w:szCs w:val="14"/>
              </w:rPr>
              <w:t>88.97%</w:t>
            </w:r>
          </w:p>
        </w:tc>
        <w:tc>
          <w:tcPr>
            <w:tcW w:w="1620" w:type="dxa"/>
            <w:shd w:val="clear" w:color="auto" w:fill="E9EDF4"/>
          </w:tcPr>
          <w:p w14:paraId="49DCAF53"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sz w:val="18"/>
                <w:szCs w:val="14"/>
              </w:rPr>
            </w:pPr>
            <w:r w:rsidRPr="00764B2F">
              <w:rPr>
                <w:sz w:val="18"/>
                <w:szCs w:val="14"/>
              </w:rPr>
              <w:t>15.17</w:t>
            </w:r>
          </w:p>
        </w:tc>
        <w:tc>
          <w:tcPr>
            <w:tcW w:w="1620" w:type="dxa"/>
            <w:shd w:val="clear" w:color="auto" w:fill="E9EDF4"/>
          </w:tcPr>
          <w:p w14:paraId="323EF0B3" w14:textId="77777777" w:rsidR="009E67B7" w:rsidRPr="00764B2F" w:rsidRDefault="009E67B7" w:rsidP="00D23861">
            <w:pPr>
              <w:jc w:val="center"/>
              <w:cnfStyle w:val="000000000000" w:firstRow="0" w:lastRow="0" w:firstColumn="0" w:lastColumn="0" w:oddVBand="0" w:evenVBand="0" w:oddHBand="0" w:evenHBand="0" w:firstRowFirstColumn="0" w:firstRowLastColumn="0" w:lastRowFirstColumn="0" w:lastRowLastColumn="0"/>
              <w:rPr>
                <w:rFonts w:cs="Arial"/>
                <w:color w:val="000000"/>
                <w:sz w:val="18"/>
                <w:szCs w:val="14"/>
              </w:rPr>
            </w:pPr>
            <w:r w:rsidRPr="00764B2F">
              <w:rPr>
                <w:rFonts w:cs="Arial"/>
                <w:sz w:val="18"/>
                <w:szCs w:val="14"/>
              </w:rPr>
              <w:t>ASIL-C</w:t>
            </w:r>
          </w:p>
        </w:tc>
      </w:tr>
      <w:tr w:rsidR="00653F8E" w:rsidRPr="00735584" w14:paraId="29655705" w14:textId="77777777" w:rsidTr="00653F8E">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843" w:type="dxa"/>
            <w:shd w:val="clear" w:color="auto" w:fill="D0D8E8"/>
            <w:hideMark/>
          </w:tcPr>
          <w:p w14:paraId="54305F8C" w14:textId="77777777" w:rsidR="009E67B7" w:rsidRPr="00764B2F" w:rsidRDefault="009E67B7" w:rsidP="00D23861">
            <w:pPr>
              <w:rPr>
                <w:rFonts w:cs="Arial"/>
                <w:sz w:val="18"/>
                <w:szCs w:val="14"/>
              </w:rPr>
            </w:pPr>
            <w:r w:rsidRPr="00764B2F">
              <w:rPr>
                <w:rFonts w:cs="Arial"/>
                <w:color w:val="000000"/>
                <w:sz w:val="18"/>
                <w:szCs w:val="14"/>
              </w:rPr>
              <w:t>SG 05</w:t>
            </w:r>
          </w:p>
        </w:tc>
        <w:tc>
          <w:tcPr>
            <w:tcW w:w="1418" w:type="dxa"/>
            <w:shd w:val="clear" w:color="auto" w:fill="D0D8E8"/>
            <w:noWrap/>
          </w:tcPr>
          <w:p w14:paraId="5ECE61E3"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rFonts w:cs="Arial"/>
                <w:sz w:val="18"/>
                <w:szCs w:val="14"/>
              </w:rPr>
              <w:t>99.23%</w:t>
            </w:r>
          </w:p>
        </w:tc>
        <w:tc>
          <w:tcPr>
            <w:tcW w:w="2493" w:type="dxa"/>
            <w:shd w:val="clear" w:color="auto" w:fill="D0D8E8"/>
            <w:noWrap/>
          </w:tcPr>
          <w:p w14:paraId="2E8E2E1D"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rFonts w:cs="Arial"/>
                <w:sz w:val="18"/>
                <w:szCs w:val="14"/>
              </w:rPr>
              <w:t>87.65%</w:t>
            </w:r>
          </w:p>
        </w:tc>
        <w:tc>
          <w:tcPr>
            <w:tcW w:w="1620" w:type="dxa"/>
            <w:shd w:val="clear" w:color="auto" w:fill="D0D8E8"/>
          </w:tcPr>
          <w:p w14:paraId="1F8BD08D" w14:textId="77777777" w:rsidR="009E67B7" w:rsidRPr="00764B2F" w:rsidRDefault="009E67B7" w:rsidP="00D23861">
            <w:pPr>
              <w:spacing w:before="100" w:after="100"/>
              <w:jc w:val="center"/>
              <w:cnfStyle w:val="000000100000" w:firstRow="0" w:lastRow="0" w:firstColumn="0" w:lastColumn="0" w:oddVBand="0" w:evenVBand="0" w:oddHBand="1" w:evenHBand="0" w:firstRowFirstColumn="0" w:firstRowLastColumn="0" w:lastRowFirstColumn="0" w:lastRowLastColumn="0"/>
              <w:rPr>
                <w:rFonts w:cs="Arial"/>
                <w:sz w:val="18"/>
                <w:szCs w:val="14"/>
              </w:rPr>
            </w:pPr>
            <w:r w:rsidRPr="00764B2F">
              <w:rPr>
                <w:sz w:val="18"/>
                <w:szCs w:val="14"/>
              </w:rPr>
              <w:t>20.29</w:t>
            </w:r>
          </w:p>
        </w:tc>
        <w:tc>
          <w:tcPr>
            <w:tcW w:w="1620" w:type="dxa"/>
            <w:shd w:val="clear" w:color="auto" w:fill="D0D8E8"/>
          </w:tcPr>
          <w:p w14:paraId="51CC65AC" w14:textId="77777777" w:rsidR="009E67B7" w:rsidRPr="00764B2F" w:rsidRDefault="009E67B7" w:rsidP="00D23861">
            <w:pPr>
              <w:jc w:val="center"/>
              <w:cnfStyle w:val="000000100000" w:firstRow="0" w:lastRow="0" w:firstColumn="0" w:lastColumn="0" w:oddVBand="0" w:evenVBand="0" w:oddHBand="1" w:evenHBand="0" w:firstRowFirstColumn="0" w:firstRowLastColumn="0" w:lastRowFirstColumn="0" w:lastRowLastColumn="0"/>
              <w:rPr>
                <w:rFonts w:cs="Arial"/>
                <w:color w:val="000000"/>
                <w:sz w:val="18"/>
                <w:szCs w:val="14"/>
              </w:rPr>
            </w:pPr>
            <w:r w:rsidRPr="00764B2F">
              <w:rPr>
                <w:rFonts w:cs="Arial"/>
                <w:sz w:val="18"/>
                <w:szCs w:val="14"/>
              </w:rPr>
              <w:t>ASIL-C</w:t>
            </w:r>
          </w:p>
        </w:tc>
      </w:tr>
      <w:tr w:rsidR="009E67B7" w:rsidRPr="00735584" w14:paraId="77137516" w14:textId="77777777" w:rsidTr="00653F8E">
        <w:trPr>
          <w:trHeight w:val="264"/>
        </w:trPr>
        <w:tc>
          <w:tcPr>
            <w:cnfStyle w:val="001000000000" w:firstRow="0" w:lastRow="0" w:firstColumn="1" w:lastColumn="0" w:oddVBand="0" w:evenVBand="0" w:oddHBand="0" w:evenHBand="0" w:firstRowFirstColumn="0" w:firstRowLastColumn="0" w:lastRowFirstColumn="0" w:lastRowLastColumn="0"/>
            <w:tcW w:w="1843" w:type="dxa"/>
            <w:shd w:val="clear" w:color="auto" w:fill="0070C0"/>
          </w:tcPr>
          <w:p w14:paraId="2FC824FF" w14:textId="77777777" w:rsidR="009E67B7" w:rsidRPr="00764B2F" w:rsidRDefault="009E67B7" w:rsidP="00D23861">
            <w:pPr>
              <w:spacing w:before="100" w:after="100"/>
              <w:rPr>
                <w:rFonts w:cs="Arial"/>
                <w:b w:val="0"/>
                <w:sz w:val="18"/>
                <w:szCs w:val="14"/>
              </w:rPr>
            </w:pPr>
            <w:r w:rsidRPr="00764B2F">
              <w:rPr>
                <w:rFonts w:cs="Arial"/>
                <w:sz w:val="18"/>
                <w:szCs w:val="14"/>
              </w:rPr>
              <w:t>Overall ICM</w:t>
            </w:r>
          </w:p>
        </w:tc>
        <w:tc>
          <w:tcPr>
            <w:tcW w:w="1418" w:type="dxa"/>
            <w:shd w:val="clear" w:color="auto" w:fill="0070C0"/>
            <w:noWrap/>
          </w:tcPr>
          <w:p w14:paraId="2C401DBC"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 w:val="18"/>
                <w:szCs w:val="14"/>
              </w:rPr>
            </w:pPr>
            <w:r w:rsidRPr="00764B2F">
              <w:rPr>
                <w:rFonts w:cs="Arial"/>
                <w:b/>
                <w:bCs/>
                <w:color w:val="FFFFFF" w:themeColor="background1"/>
                <w:sz w:val="18"/>
                <w:szCs w:val="14"/>
              </w:rPr>
              <w:t>99.24%</w:t>
            </w:r>
          </w:p>
        </w:tc>
        <w:tc>
          <w:tcPr>
            <w:tcW w:w="2493" w:type="dxa"/>
            <w:shd w:val="clear" w:color="auto" w:fill="0070C0"/>
            <w:noWrap/>
          </w:tcPr>
          <w:p w14:paraId="32C179A2"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 w:val="18"/>
                <w:szCs w:val="14"/>
              </w:rPr>
            </w:pPr>
            <w:r w:rsidRPr="00764B2F">
              <w:rPr>
                <w:rFonts w:cs="Arial"/>
                <w:b/>
                <w:bCs/>
                <w:color w:val="FFFFFF" w:themeColor="background1"/>
                <w:sz w:val="18"/>
                <w:szCs w:val="14"/>
              </w:rPr>
              <w:t>87.59%</w:t>
            </w:r>
          </w:p>
        </w:tc>
        <w:tc>
          <w:tcPr>
            <w:tcW w:w="1620" w:type="dxa"/>
            <w:shd w:val="clear" w:color="auto" w:fill="0070C0"/>
          </w:tcPr>
          <w:p w14:paraId="43640881"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 w:val="18"/>
                <w:szCs w:val="14"/>
              </w:rPr>
            </w:pPr>
            <w:r w:rsidRPr="00764B2F">
              <w:rPr>
                <w:b/>
                <w:bCs/>
                <w:color w:val="FFFFFF" w:themeColor="background1"/>
                <w:sz w:val="18"/>
                <w:szCs w:val="14"/>
              </w:rPr>
              <w:t>20.39</w:t>
            </w:r>
          </w:p>
        </w:tc>
        <w:tc>
          <w:tcPr>
            <w:tcW w:w="1620" w:type="dxa"/>
            <w:shd w:val="clear" w:color="auto" w:fill="0070C0"/>
          </w:tcPr>
          <w:p w14:paraId="6FA70FBB" w14:textId="77777777" w:rsidR="009E67B7" w:rsidRPr="00764B2F" w:rsidRDefault="009E67B7" w:rsidP="00D23861">
            <w:pPr>
              <w:spacing w:before="100" w:after="100"/>
              <w:jc w:val="center"/>
              <w:cnfStyle w:val="000000000000" w:firstRow="0" w:lastRow="0" w:firstColumn="0" w:lastColumn="0" w:oddVBand="0" w:evenVBand="0" w:oddHBand="0" w:evenHBand="0" w:firstRowFirstColumn="0" w:firstRowLastColumn="0" w:lastRowFirstColumn="0" w:lastRowLastColumn="0"/>
              <w:rPr>
                <w:rFonts w:cs="Arial"/>
                <w:b/>
                <w:bCs/>
                <w:color w:val="FFFFFF" w:themeColor="background1"/>
                <w:sz w:val="18"/>
                <w:szCs w:val="14"/>
              </w:rPr>
            </w:pPr>
            <w:r w:rsidRPr="00764B2F">
              <w:rPr>
                <w:rFonts w:cs="Arial"/>
                <w:b/>
                <w:bCs/>
                <w:color w:val="FFFFFF" w:themeColor="background1"/>
                <w:sz w:val="18"/>
                <w:szCs w:val="14"/>
              </w:rPr>
              <w:t>ASIL-C</w:t>
            </w:r>
          </w:p>
        </w:tc>
      </w:tr>
    </w:tbl>
    <w:p w14:paraId="1D6CED95" w14:textId="23F59DBF" w:rsidR="00013CD3" w:rsidRPr="0015789C" w:rsidRDefault="009E67B7" w:rsidP="0015789C">
      <w:pPr>
        <w:spacing w:before="240" w:after="0"/>
        <w:rPr>
          <w:b/>
          <w:bCs/>
          <w:sz w:val="22"/>
          <w:szCs w:val="22"/>
        </w:rPr>
      </w:pPr>
      <w:r w:rsidRPr="00041787">
        <w:rPr>
          <w:sz w:val="20"/>
          <w:szCs w:val="20"/>
        </w:rPr>
        <w:t xml:space="preserve">Table </w:t>
      </w:r>
      <w:r w:rsidR="00764B2F">
        <w:rPr>
          <w:sz w:val="20"/>
          <w:szCs w:val="20"/>
        </w:rPr>
        <w:t>2</w:t>
      </w:r>
      <w:r w:rsidRPr="00041787">
        <w:rPr>
          <w:sz w:val="20"/>
          <w:szCs w:val="20"/>
        </w:rPr>
        <w:t>: Hardware Architectural Metrics for ASIL Determination (Case 1: Below Critical Speed</w:t>
      </w:r>
      <w:r w:rsidR="00CC2224">
        <w:rPr>
          <w:sz w:val="20"/>
          <w:szCs w:val="20"/>
        </w:rPr>
        <w:t>)</w:t>
      </w:r>
    </w:p>
    <w:p w14:paraId="28AC0F11" w14:textId="667FB4F6" w:rsidR="0028421E" w:rsidRPr="005E3F1E" w:rsidRDefault="00013CD3" w:rsidP="005E3F1E">
      <w:pPr>
        <w:pStyle w:val="ListParagraph"/>
        <w:numPr>
          <w:ilvl w:val="0"/>
          <w:numId w:val="11"/>
        </w:numPr>
        <w:spacing w:before="240" w:after="0"/>
        <w:ind w:left="284" w:hanging="284"/>
        <w:rPr>
          <w:sz w:val="22"/>
          <w:szCs w:val="22"/>
        </w:rPr>
      </w:pPr>
      <w:r w:rsidRPr="004C1E30">
        <w:rPr>
          <w:b/>
          <w:bCs/>
          <w:sz w:val="22"/>
          <w:szCs w:val="22"/>
        </w:rPr>
        <w:t>Development and Certification Suppor</w:t>
      </w:r>
      <w:r w:rsidR="005E3F1E">
        <w:rPr>
          <w:b/>
          <w:bCs/>
          <w:sz w:val="22"/>
          <w:szCs w:val="22"/>
        </w:rPr>
        <w:t>t</w:t>
      </w:r>
    </w:p>
    <w:p w14:paraId="73AB9289" w14:textId="77777777" w:rsidR="0028421E" w:rsidRPr="004C1E30" w:rsidRDefault="0028421E" w:rsidP="0028421E">
      <w:pPr>
        <w:pStyle w:val="ListParagraph"/>
        <w:numPr>
          <w:ilvl w:val="0"/>
          <w:numId w:val="12"/>
        </w:numPr>
        <w:spacing w:before="240" w:after="0"/>
        <w:rPr>
          <w:sz w:val="22"/>
          <w:szCs w:val="22"/>
        </w:rPr>
      </w:pPr>
      <w:r w:rsidRPr="004C1E30">
        <w:rPr>
          <w:sz w:val="22"/>
          <w:szCs w:val="22"/>
        </w:rPr>
        <w:t xml:space="preserve">ASIL-Ready safety package introduction </w:t>
      </w:r>
    </w:p>
    <w:p w14:paraId="1821840A" w14:textId="77777777" w:rsidR="0028421E" w:rsidRPr="004C1E30" w:rsidRDefault="0028421E" w:rsidP="0028421E">
      <w:pPr>
        <w:pStyle w:val="ListParagraph"/>
        <w:numPr>
          <w:ilvl w:val="0"/>
          <w:numId w:val="12"/>
        </w:numPr>
        <w:spacing w:before="240" w:after="0"/>
        <w:rPr>
          <w:sz w:val="22"/>
          <w:szCs w:val="22"/>
        </w:rPr>
      </w:pPr>
      <w:r w:rsidRPr="004C1E30">
        <w:rPr>
          <w:sz w:val="22"/>
          <w:szCs w:val="22"/>
        </w:rPr>
        <w:t>How CISSOID can help with safety analysis, a high-level view of how integrators can benefit from the safety package</w:t>
      </w:r>
    </w:p>
    <w:p w14:paraId="200ED26E" w14:textId="2A22D726" w:rsidR="0028421E" w:rsidRPr="0028421E" w:rsidRDefault="0028421E" w:rsidP="0028421E">
      <w:pPr>
        <w:pStyle w:val="ListParagraph"/>
        <w:numPr>
          <w:ilvl w:val="0"/>
          <w:numId w:val="12"/>
        </w:numPr>
        <w:spacing w:before="240" w:after="0"/>
        <w:rPr>
          <w:sz w:val="22"/>
          <w:szCs w:val="22"/>
        </w:rPr>
      </w:pPr>
      <w:r w:rsidRPr="004C1E30">
        <w:rPr>
          <w:sz w:val="22"/>
          <w:szCs w:val="22"/>
        </w:rPr>
        <w:t>On-site support, active engineering design, and field application service</w:t>
      </w:r>
      <w:r w:rsidRPr="009E67B7">
        <w:rPr>
          <w:sz w:val="22"/>
          <w:szCs w:val="22"/>
        </w:rPr>
        <w:t>s</w:t>
      </w:r>
    </w:p>
    <w:p w14:paraId="1AD2C111" w14:textId="573A80EF" w:rsidR="0028421E" w:rsidRDefault="0028421E" w:rsidP="00764B2F">
      <w:pPr>
        <w:spacing w:before="240" w:after="0"/>
        <w:jc w:val="both"/>
        <w:rPr>
          <w:sz w:val="22"/>
          <w:szCs w:val="22"/>
        </w:rPr>
      </w:pPr>
      <w:r>
        <w:rPr>
          <w:sz w:val="22"/>
          <w:szCs w:val="22"/>
        </w:rPr>
        <w:t>For</w:t>
      </w:r>
      <w:r w:rsidRPr="0028421E">
        <w:rPr>
          <w:sz w:val="22"/>
          <w:szCs w:val="22"/>
        </w:rPr>
        <w:t xml:space="preserve"> OEMs and vehicle manufacturers </w:t>
      </w:r>
      <w:r>
        <w:rPr>
          <w:sz w:val="22"/>
          <w:szCs w:val="22"/>
        </w:rPr>
        <w:t xml:space="preserve">looking for </w:t>
      </w:r>
      <w:r w:rsidRPr="0028421E">
        <w:rPr>
          <w:sz w:val="22"/>
          <w:szCs w:val="22"/>
        </w:rPr>
        <w:t>advance</w:t>
      </w:r>
      <w:r>
        <w:rPr>
          <w:sz w:val="22"/>
          <w:szCs w:val="22"/>
        </w:rPr>
        <w:t>ments</w:t>
      </w:r>
      <w:r w:rsidRPr="0028421E">
        <w:rPr>
          <w:sz w:val="22"/>
          <w:szCs w:val="22"/>
        </w:rPr>
        <w:t xml:space="preserve"> toward functional safety compliance, CISSOID offers a comprehensive ASIL-Ready Safety Package designed to streamline the</w:t>
      </w:r>
      <w:r>
        <w:rPr>
          <w:sz w:val="22"/>
          <w:szCs w:val="22"/>
        </w:rPr>
        <w:t xml:space="preserve"> safety compliance</w:t>
      </w:r>
      <w:r w:rsidRPr="0028421E">
        <w:rPr>
          <w:sz w:val="22"/>
          <w:szCs w:val="22"/>
        </w:rPr>
        <w:t xml:space="preserve"> journey. This package delivers more than just documentation</w:t>
      </w:r>
      <w:r>
        <w:rPr>
          <w:sz w:val="22"/>
          <w:szCs w:val="22"/>
        </w:rPr>
        <w:t xml:space="preserve">, and </w:t>
      </w:r>
      <w:r w:rsidRPr="0028421E">
        <w:rPr>
          <w:sz w:val="22"/>
          <w:szCs w:val="22"/>
        </w:rPr>
        <w:t xml:space="preserve">it empowers integrators with valuable insights and tools to accelerate and simplify safety analysis </w:t>
      </w:r>
      <w:r>
        <w:rPr>
          <w:sz w:val="22"/>
          <w:szCs w:val="22"/>
        </w:rPr>
        <w:t>for drivetrains and inverters</w:t>
      </w:r>
      <w:r w:rsidRPr="0028421E">
        <w:rPr>
          <w:sz w:val="22"/>
          <w:szCs w:val="22"/>
        </w:rPr>
        <w:t xml:space="preserve">. </w:t>
      </w:r>
      <w:r>
        <w:rPr>
          <w:sz w:val="22"/>
          <w:szCs w:val="22"/>
        </w:rPr>
        <w:t>The comprehensive</w:t>
      </w:r>
      <w:r w:rsidR="00764B2F">
        <w:rPr>
          <w:sz w:val="22"/>
          <w:szCs w:val="22"/>
        </w:rPr>
        <w:t xml:space="preserve"> safety package </w:t>
      </w:r>
      <w:r>
        <w:rPr>
          <w:sz w:val="22"/>
          <w:szCs w:val="22"/>
        </w:rPr>
        <w:t>i</w:t>
      </w:r>
      <w:r w:rsidR="00764B2F">
        <w:rPr>
          <w:sz w:val="22"/>
          <w:szCs w:val="22"/>
        </w:rPr>
        <w:t xml:space="preserve">ncludes a configurable FMEDA spreadsheet and safety manual, along with the presentation of key safety features in the CISSOID </w:t>
      </w:r>
      <w:r w:rsidR="00764B2F">
        <w:rPr>
          <w:sz w:val="22"/>
          <w:szCs w:val="22"/>
        </w:rPr>
        <w:lastRenderedPageBreak/>
        <w:t xml:space="preserve">product range. OEMs and Vehicle manufacturers can use </w:t>
      </w:r>
      <w:r>
        <w:rPr>
          <w:sz w:val="22"/>
          <w:szCs w:val="22"/>
        </w:rPr>
        <w:t xml:space="preserve">the </w:t>
      </w:r>
      <w:r w:rsidR="00764B2F">
        <w:rPr>
          <w:sz w:val="22"/>
          <w:szCs w:val="22"/>
        </w:rPr>
        <w:t xml:space="preserve">configurable and modifiable </w:t>
      </w:r>
      <w:r>
        <w:rPr>
          <w:sz w:val="22"/>
          <w:szCs w:val="22"/>
        </w:rPr>
        <w:t xml:space="preserve">FMEDA </w:t>
      </w:r>
      <w:r w:rsidR="00764B2F">
        <w:rPr>
          <w:sz w:val="22"/>
          <w:szCs w:val="22"/>
        </w:rPr>
        <w:t>Excel spreadsheet and incorporate its results in their vehicle-level safety analysis based on their mission profile and battery voltage level. This will significantly reduce the efforts for performing vehicle-level FMEDA.</w:t>
      </w:r>
      <w:r>
        <w:rPr>
          <w:sz w:val="22"/>
          <w:szCs w:val="22"/>
        </w:rPr>
        <w:t xml:space="preserve"> </w:t>
      </w:r>
      <w:r w:rsidR="00764B2F">
        <w:rPr>
          <w:sz w:val="22"/>
          <w:szCs w:val="22"/>
        </w:rPr>
        <w:t>Additionally, the detail</w:t>
      </w:r>
      <w:r>
        <w:rPr>
          <w:sz w:val="22"/>
          <w:szCs w:val="22"/>
        </w:rPr>
        <w:t>ed working and principles</w:t>
      </w:r>
      <w:r w:rsidR="00764B2F">
        <w:rPr>
          <w:sz w:val="22"/>
          <w:szCs w:val="22"/>
        </w:rPr>
        <w:t xml:space="preserve"> of various safety mechanisms,</w:t>
      </w:r>
      <w:r>
        <w:rPr>
          <w:sz w:val="22"/>
          <w:szCs w:val="22"/>
        </w:rPr>
        <w:t xml:space="preserve"> how to configure them,</w:t>
      </w:r>
      <w:r w:rsidR="00764B2F">
        <w:rPr>
          <w:sz w:val="22"/>
          <w:szCs w:val="22"/>
        </w:rPr>
        <w:t xml:space="preserve"> their </w:t>
      </w:r>
      <w:proofErr w:type="spellStart"/>
      <w:r w:rsidR="00764B2F">
        <w:rPr>
          <w:sz w:val="22"/>
          <w:szCs w:val="22"/>
        </w:rPr>
        <w:t>FDTIs</w:t>
      </w:r>
      <w:proofErr w:type="spellEnd"/>
      <w:r w:rsidR="00764B2F">
        <w:rPr>
          <w:sz w:val="22"/>
          <w:szCs w:val="22"/>
        </w:rPr>
        <w:t xml:space="preserve">, information on safe states, their </w:t>
      </w:r>
      <w:proofErr w:type="spellStart"/>
      <w:r w:rsidR="00764B2F">
        <w:rPr>
          <w:sz w:val="22"/>
          <w:szCs w:val="22"/>
        </w:rPr>
        <w:t>FRTIs</w:t>
      </w:r>
      <w:proofErr w:type="spellEnd"/>
      <w:r w:rsidR="00764B2F">
        <w:rPr>
          <w:sz w:val="22"/>
          <w:szCs w:val="22"/>
        </w:rPr>
        <w:t xml:space="preserve">, and overall </w:t>
      </w:r>
      <w:proofErr w:type="spellStart"/>
      <w:r w:rsidR="00764B2F">
        <w:rPr>
          <w:sz w:val="22"/>
          <w:szCs w:val="22"/>
        </w:rPr>
        <w:t>FHTIs</w:t>
      </w:r>
      <w:proofErr w:type="spellEnd"/>
      <w:r w:rsidR="00764B2F">
        <w:rPr>
          <w:sz w:val="22"/>
          <w:szCs w:val="22"/>
        </w:rPr>
        <w:t xml:space="preserve"> are also summarized in a dedicated safety manual and can be available for vehicle manufacturers for their vehicle-level safety analysis.</w:t>
      </w:r>
      <w:r>
        <w:rPr>
          <w:sz w:val="22"/>
          <w:szCs w:val="22"/>
        </w:rPr>
        <w:t xml:space="preserve"> </w:t>
      </w:r>
      <w:r w:rsidRPr="0028421E">
        <w:rPr>
          <w:sz w:val="22"/>
          <w:szCs w:val="22"/>
        </w:rPr>
        <w:t xml:space="preserve">Backed by </w:t>
      </w:r>
      <w:proofErr w:type="spellStart"/>
      <w:r w:rsidRPr="0028421E">
        <w:rPr>
          <w:sz w:val="22"/>
          <w:szCs w:val="22"/>
        </w:rPr>
        <w:t>CISSOID’s</w:t>
      </w:r>
      <w:proofErr w:type="spellEnd"/>
      <w:r w:rsidRPr="0028421E">
        <w:rPr>
          <w:sz w:val="22"/>
          <w:szCs w:val="22"/>
        </w:rPr>
        <w:t xml:space="preserve"> proven expertise</w:t>
      </w:r>
      <w:r>
        <w:rPr>
          <w:sz w:val="22"/>
          <w:szCs w:val="22"/>
        </w:rPr>
        <w:t xml:space="preserve"> in high-temperature </w:t>
      </w:r>
      <w:proofErr w:type="spellStart"/>
      <w:r>
        <w:rPr>
          <w:sz w:val="22"/>
          <w:szCs w:val="22"/>
        </w:rPr>
        <w:t>SiC</w:t>
      </w:r>
      <w:proofErr w:type="spellEnd"/>
      <w:r>
        <w:rPr>
          <w:sz w:val="22"/>
          <w:szCs w:val="22"/>
        </w:rPr>
        <w:t xml:space="preserve"> power module applications</w:t>
      </w:r>
      <w:r w:rsidRPr="0028421E">
        <w:rPr>
          <w:sz w:val="22"/>
          <w:szCs w:val="22"/>
        </w:rPr>
        <w:t>,</w:t>
      </w:r>
      <w:r>
        <w:rPr>
          <w:sz w:val="22"/>
          <w:szCs w:val="22"/>
        </w:rPr>
        <w:t xml:space="preserve"> </w:t>
      </w:r>
      <w:r w:rsidRPr="0028421E">
        <w:rPr>
          <w:sz w:val="22"/>
          <w:szCs w:val="22"/>
        </w:rPr>
        <w:t>active co-engineering,</w:t>
      </w:r>
      <w:r>
        <w:rPr>
          <w:sz w:val="22"/>
          <w:szCs w:val="22"/>
        </w:rPr>
        <w:t xml:space="preserve"> </w:t>
      </w:r>
      <w:r w:rsidRPr="0028421E">
        <w:rPr>
          <w:sz w:val="22"/>
          <w:szCs w:val="22"/>
        </w:rPr>
        <w:t>tailored on-site support, and dedicated field application services, customers</w:t>
      </w:r>
      <w:r>
        <w:rPr>
          <w:sz w:val="22"/>
          <w:szCs w:val="22"/>
        </w:rPr>
        <w:t xml:space="preserve"> also</w:t>
      </w:r>
      <w:r w:rsidRPr="0028421E">
        <w:rPr>
          <w:sz w:val="22"/>
          <w:szCs w:val="22"/>
        </w:rPr>
        <w:t xml:space="preserve"> gain access to high-level safety frameworks,  </w:t>
      </w:r>
      <w:r>
        <w:rPr>
          <w:sz w:val="22"/>
          <w:szCs w:val="22"/>
        </w:rPr>
        <w:t xml:space="preserve">resulting in fast-tracking the development as well as </w:t>
      </w:r>
      <w:r w:rsidRPr="0028421E">
        <w:rPr>
          <w:sz w:val="22"/>
          <w:szCs w:val="22"/>
        </w:rPr>
        <w:t>seamless integration and compliance with ISO 26262 standards.</w:t>
      </w:r>
      <w:r>
        <w:rPr>
          <w:sz w:val="22"/>
          <w:szCs w:val="22"/>
        </w:rPr>
        <w:t xml:space="preserve"> Fo</w:t>
      </w:r>
      <w:r w:rsidR="005E3F1E">
        <w:rPr>
          <w:sz w:val="22"/>
          <w:szCs w:val="22"/>
        </w:rPr>
        <w:t xml:space="preserve">r the customers using the ICM product, the functional safety compliance includes the following steps, where dedicated guidance, documentation, and co-engineering support are available for each step. </w:t>
      </w:r>
    </w:p>
    <w:p w14:paraId="3D6618BA" w14:textId="5D3D7C34" w:rsidR="00764B2F" w:rsidRPr="00764B2F" w:rsidRDefault="00764B2F" w:rsidP="00764B2F">
      <w:pPr>
        <w:spacing w:before="240" w:after="0"/>
        <w:jc w:val="both"/>
        <w:rPr>
          <w:sz w:val="22"/>
          <w:szCs w:val="22"/>
        </w:rPr>
      </w:pPr>
      <w:r>
        <w:rPr>
          <w:sz w:val="22"/>
          <w:szCs w:val="22"/>
        </w:rPr>
        <w:t xml:space="preserve"> </w:t>
      </w:r>
    </w:p>
    <w:p w14:paraId="6E5ED61B" w14:textId="6DDA4A93" w:rsidR="00013CD3" w:rsidRPr="005E3F1E" w:rsidRDefault="005E3F1E" w:rsidP="005E3F1E">
      <w:pPr>
        <w:spacing w:before="240" w:after="0"/>
        <w:rPr>
          <w:sz w:val="22"/>
          <w:szCs w:val="22"/>
        </w:rPr>
      </w:pPr>
      <w:r>
        <w:rPr>
          <w:noProof/>
        </w:rPr>
        <w:drawing>
          <wp:inline distT="0" distB="0" distL="0" distR="0" wp14:anchorId="1F7DCE41" wp14:editId="7B518DC6">
            <wp:extent cx="5995500" cy="2083242"/>
            <wp:effectExtent l="0" t="0" r="5715" b="0"/>
            <wp:docPr id="576874853" name="Picture 1" descr="A close-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874853" name="Picture 1" descr="A close-up of a computer screen&#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43719" cy="2099997"/>
                    </a:xfrm>
                    <a:prstGeom prst="rect">
                      <a:avLst/>
                    </a:prstGeom>
                    <a:noFill/>
                  </pic:spPr>
                </pic:pic>
              </a:graphicData>
            </a:graphic>
          </wp:inline>
        </w:drawing>
      </w:r>
    </w:p>
    <w:p w14:paraId="44817361" w14:textId="5C2003F5" w:rsidR="00013CD3" w:rsidRPr="004C1E30" w:rsidRDefault="00013CD3" w:rsidP="008C207B">
      <w:pPr>
        <w:pStyle w:val="ListParagraph"/>
        <w:numPr>
          <w:ilvl w:val="0"/>
          <w:numId w:val="11"/>
        </w:numPr>
        <w:spacing w:before="240" w:after="0"/>
        <w:ind w:left="284" w:hanging="284"/>
        <w:rPr>
          <w:b/>
          <w:bCs/>
          <w:sz w:val="22"/>
          <w:szCs w:val="22"/>
        </w:rPr>
      </w:pPr>
      <w:r w:rsidRPr="004C1E30">
        <w:rPr>
          <w:b/>
          <w:bCs/>
          <w:sz w:val="22"/>
          <w:szCs w:val="22"/>
        </w:rPr>
        <w:t>Conclusion</w:t>
      </w:r>
    </w:p>
    <w:p w14:paraId="35342B0D" w14:textId="194C02AB" w:rsidR="00013CD3" w:rsidRPr="004C1E30" w:rsidRDefault="00013CD3" w:rsidP="008C207B">
      <w:pPr>
        <w:pStyle w:val="ListParagraph"/>
        <w:numPr>
          <w:ilvl w:val="0"/>
          <w:numId w:val="12"/>
        </w:numPr>
        <w:spacing w:before="240" w:after="0"/>
        <w:rPr>
          <w:sz w:val="22"/>
          <w:szCs w:val="22"/>
        </w:rPr>
      </w:pPr>
      <w:r w:rsidRPr="004C1E30">
        <w:rPr>
          <w:sz w:val="22"/>
          <w:szCs w:val="22"/>
        </w:rPr>
        <w:t>Achieving functional safety is complex but feasible with the right building blocks.</w:t>
      </w:r>
    </w:p>
    <w:p w14:paraId="13D8B866" w14:textId="1E5DE5C4" w:rsidR="008C207B" w:rsidRPr="004C1E30" w:rsidRDefault="00013CD3" w:rsidP="008C207B">
      <w:pPr>
        <w:pStyle w:val="ListParagraph"/>
        <w:numPr>
          <w:ilvl w:val="0"/>
          <w:numId w:val="12"/>
        </w:numPr>
        <w:spacing w:before="240" w:after="0"/>
        <w:rPr>
          <w:sz w:val="22"/>
          <w:szCs w:val="22"/>
        </w:rPr>
      </w:pPr>
      <w:r w:rsidRPr="004C1E30">
        <w:rPr>
          <w:sz w:val="22"/>
          <w:szCs w:val="22"/>
        </w:rPr>
        <w:t xml:space="preserve"> CISSOID SIC solutions are the right trade-off between cost, complexity, efficiency</w:t>
      </w:r>
      <w:r w:rsidR="008C207B" w:rsidRPr="004C1E30">
        <w:rPr>
          <w:sz w:val="22"/>
          <w:szCs w:val="22"/>
        </w:rPr>
        <w:t>,</w:t>
      </w:r>
      <w:r w:rsidRPr="004C1E30">
        <w:rPr>
          <w:sz w:val="22"/>
          <w:szCs w:val="22"/>
        </w:rPr>
        <w:t xml:space="preserve"> and safety.</w:t>
      </w:r>
    </w:p>
    <w:p w14:paraId="26AC519B" w14:textId="01B0EBC5" w:rsidR="008F2BE1" w:rsidRDefault="00C1793B" w:rsidP="00013CD3">
      <w:pPr>
        <w:pStyle w:val="ListParagraph"/>
        <w:numPr>
          <w:ilvl w:val="0"/>
          <w:numId w:val="12"/>
        </w:numPr>
        <w:spacing w:before="240" w:after="0"/>
        <w:rPr>
          <w:sz w:val="22"/>
          <w:szCs w:val="22"/>
        </w:rPr>
      </w:pPr>
      <w:r w:rsidRPr="004C1E30">
        <w:rPr>
          <w:sz w:val="22"/>
          <w:szCs w:val="22"/>
        </w:rPr>
        <w:t>Extendibility</w:t>
      </w:r>
      <w:r w:rsidR="00013CD3" w:rsidRPr="004C1E30">
        <w:rPr>
          <w:sz w:val="22"/>
          <w:szCs w:val="22"/>
        </w:rPr>
        <w:t xml:space="preserve"> and Adaptability to Further trends</w:t>
      </w:r>
      <w:r w:rsidR="008C207B" w:rsidRPr="004C1E30">
        <w:rPr>
          <w:sz w:val="22"/>
          <w:szCs w:val="22"/>
        </w:rPr>
        <w:t>,</w:t>
      </w:r>
      <w:r w:rsidR="00013CD3" w:rsidRPr="004C1E30">
        <w:rPr>
          <w:sz w:val="22"/>
          <w:szCs w:val="22"/>
        </w:rPr>
        <w:t xml:space="preserve"> </w:t>
      </w:r>
      <w:r w:rsidR="008C207B" w:rsidRPr="004C1E30">
        <w:rPr>
          <w:sz w:val="22"/>
          <w:szCs w:val="22"/>
        </w:rPr>
        <w:t xml:space="preserve">Intel </w:t>
      </w:r>
      <w:r w:rsidR="00013CD3" w:rsidRPr="004C1E30">
        <w:rPr>
          <w:sz w:val="22"/>
          <w:szCs w:val="22"/>
        </w:rPr>
        <w:t>Software defined vehicles</w:t>
      </w:r>
      <w:r w:rsidR="008C207B" w:rsidRPr="004C1E30">
        <w:rPr>
          <w:sz w:val="22"/>
          <w:szCs w:val="22"/>
        </w:rPr>
        <w:t xml:space="preserve"> architecture,</w:t>
      </w:r>
      <w:r w:rsidR="00013CD3" w:rsidRPr="004C1E30">
        <w:rPr>
          <w:sz w:val="22"/>
          <w:szCs w:val="22"/>
        </w:rPr>
        <w:t xml:space="preserve"> AI, OPP</w:t>
      </w:r>
      <w:r w:rsidR="008C207B" w:rsidRPr="004C1E30">
        <w:rPr>
          <w:sz w:val="22"/>
          <w:szCs w:val="22"/>
        </w:rPr>
        <w:t>, etc</w:t>
      </w:r>
      <w:r w:rsidR="00013CD3" w:rsidRPr="004C1E30">
        <w:rPr>
          <w:sz w:val="22"/>
          <w:szCs w:val="22"/>
        </w:rPr>
        <w:t>.</w:t>
      </w:r>
    </w:p>
    <w:p w14:paraId="0669B6F4" w14:textId="53097EAC" w:rsidR="004B29D3" w:rsidRPr="004B29D3" w:rsidRDefault="004B29D3" w:rsidP="004B29D3">
      <w:pPr>
        <w:spacing w:before="240" w:after="0"/>
        <w:jc w:val="both"/>
        <w:rPr>
          <w:sz w:val="20"/>
          <w:szCs w:val="20"/>
        </w:rPr>
      </w:pPr>
      <w:r w:rsidRPr="004B29D3">
        <w:rPr>
          <w:sz w:val="22"/>
          <w:szCs w:val="22"/>
        </w:rPr>
        <w:t xml:space="preserve">Achieving functional safety </w:t>
      </w:r>
      <w:r w:rsidR="00592EB8">
        <w:rPr>
          <w:sz w:val="22"/>
          <w:szCs w:val="22"/>
        </w:rPr>
        <w:t>is indeed a</w:t>
      </w:r>
      <w:r w:rsidRPr="004B29D3">
        <w:rPr>
          <w:sz w:val="22"/>
          <w:szCs w:val="22"/>
        </w:rPr>
        <w:t xml:space="preserve"> complex</w:t>
      </w:r>
      <w:r w:rsidR="00592EB8">
        <w:rPr>
          <w:sz w:val="22"/>
          <w:szCs w:val="22"/>
        </w:rPr>
        <w:t>, time and resource-consuming process</w:t>
      </w:r>
      <w:r w:rsidRPr="004B29D3">
        <w:rPr>
          <w:sz w:val="22"/>
          <w:szCs w:val="22"/>
        </w:rPr>
        <w:t xml:space="preserve">, but it becomes practical and manageable with the right building blocks. </w:t>
      </w:r>
      <w:proofErr w:type="spellStart"/>
      <w:r w:rsidRPr="004B29D3">
        <w:rPr>
          <w:sz w:val="22"/>
          <w:szCs w:val="22"/>
        </w:rPr>
        <w:t>CISSOID’s</w:t>
      </w:r>
      <w:proofErr w:type="spellEnd"/>
      <w:r w:rsidRPr="004B29D3">
        <w:rPr>
          <w:sz w:val="22"/>
          <w:szCs w:val="22"/>
        </w:rPr>
        <w:t xml:space="preserve"> </w:t>
      </w:r>
      <w:proofErr w:type="spellStart"/>
      <w:r w:rsidRPr="004B29D3">
        <w:rPr>
          <w:sz w:val="22"/>
          <w:szCs w:val="22"/>
        </w:rPr>
        <w:t>SiC</w:t>
      </w:r>
      <w:proofErr w:type="spellEnd"/>
      <w:r w:rsidRPr="004B29D3">
        <w:rPr>
          <w:sz w:val="22"/>
          <w:szCs w:val="22"/>
        </w:rPr>
        <w:t xml:space="preserve"> solutions</w:t>
      </w:r>
      <w:r w:rsidR="00AA67F6">
        <w:rPr>
          <w:sz w:val="22"/>
          <w:szCs w:val="22"/>
        </w:rPr>
        <w:t>, along with Intel Automotive software solutions,</w:t>
      </w:r>
      <w:r w:rsidRPr="004B29D3">
        <w:rPr>
          <w:sz w:val="22"/>
          <w:szCs w:val="22"/>
        </w:rPr>
        <w:t xml:space="preserve"> </w:t>
      </w:r>
      <w:r w:rsidR="005F37E3">
        <w:rPr>
          <w:sz w:val="22"/>
          <w:szCs w:val="22"/>
        </w:rPr>
        <w:t>offer</w:t>
      </w:r>
      <w:r w:rsidRPr="004B29D3">
        <w:rPr>
          <w:sz w:val="22"/>
          <w:szCs w:val="22"/>
        </w:rPr>
        <w:t xml:space="preserve"> </w:t>
      </w:r>
      <w:r w:rsidR="00AA67F6">
        <w:rPr>
          <w:sz w:val="22"/>
          <w:szCs w:val="22"/>
        </w:rPr>
        <w:t>an</w:t>
      </w:r>
      <w:r w:rsidRPr="004B29D3">
        <w:rPr>
          <w:sz w:val="22"/>
          <w:szCs w:val="22"/>
        </w:rPr>
        <w:t xml:space="preserve"> ideal balance between cost, complexity, efficiency, and</w:t>
      </w:r>
      <w:r w:rsidR="004B17F9">
        <w:rPr>
          <w:sz w:val="22"/>
          <w:szCs w:val="22"/>
        </w:rPr>
        <w:t xml:space="preserve"> reliability</w:t>
      </w:r>
      <w:r w:rsidRPr="004B29D3">
        <w:rPr>
          <w:sz w:val="22"/>
          <w:szCs w:val="22"/>
        </w:rPr>
        <w:t xml:space="preserve"> </w:t>
      </w:r>
      <w:r w:rsidR="004B17F9">
        <w:rPr>
          <w:sz w:val="22"/>
          <w:szCs w:val="22"/>
        </w:rPr>
        <w:t>for</w:t>
      </w:r>
      <w:r w:rsidRPr="004B29D3">
        <w:rPr>
          <w:sz w:val="22"/>
          <w:szCs w:val="22"/>
        </w:rPr>
        <w:t xml:space="preserve"> OEMs to meet </w:t>
      </w:r>
      <w:r w:rsidR="00D03E58">
        <w:rPr>
          <w:sz w:val="22"/>
          <w:szCs w:val="22"/>
        </w:rPr>
        <w:t xml:space="preserve">the </w:t>
      </w:r>
      <w:r w:rsidR="00A436B6">
        <w:rPr>
          <w:sz w:val="22"/>
          <w:szCs w:val="22"/>
        </w:rPr>
        <w:t>regulatory</w:t>
      </w:r>
      <w:r w:rsidRPr="004B29D3">
        <w:rPr>
          <w:sz w:val="22"/>
          <w:szCs w:val="22"/>
        </w:rPr>
        <w:t xml:space="preserve"> standards </w:t>
      </w:r>
      <w:r w:rsidR="00D03E58" w:rsidRPr="004B29D3">
        <w:rPr>
          <w:sz w:val="22"/>
          <w:szCs w:val="22"/>
        </w:rPr>
        <w:t>while</w:t>
      </w:r>
      <w:r w:rsidR="00D03E58">
        <w:rPr>
          <w:sz w:val="22"/>
          <w:szCs w:val="22"/>
        </w:rPr>
        <w:t xml:space="preserve"> reducing</w:t>
      </w:r>
      <w:r w:rsidR="00A436B6">
        <w:rPr>
          <w:sz w:val="22"/>
          <w:szCs w:val="22"/>
        </w:rPr>
        <w:t xml:space="preserve"> time-to-market</w:t>
      </w:r>
      <w:r w:rsidRPr="004B29D3">
        <w:rPr>
          <w:sz w:val="22"/>
          <w:szCs w:val="22"/>
        </w:rPr>
        <w:t>.</w:t>
      </w:r>
      <w:r w:rsidR="00364004">
        <w:rPr>
          <w:sz w:val="22"/>
          <w:szCs w:val="22"/>
        </w:rPr>
        <w:t xml:space="preserve"> </w:t>
      </w:r>
      <w:proofErr w:type="spellStart"/>
      <w:r w:rsidR="000D4D83">
        <w:rPr>
          <w:sz w:val="22"/>
          <w:szCs w:val="22"/>
        </w:rPr>
        <w:t>CISSOID</w:t>
      </w:r>
      <w:r w:rsidR="00364004">
        <w:rPr>
          <w:sz w:val="22"/>
          <w:szCs w:val="22"/>
        </w:rPr>
        <w:t>’s</w:t>
      </w:r>
      <w:proofErr w:type="spellEnd"/>
      <w:r w:rsidR="00364004">
        <w:rPr>
          <w:sz w:val="22"/>
          <w:szCs w:val="22"/>
        </w:rPr>
        <w:t xml:space="preserve"> modular</w:t>
      </w:r>
      <w:r w:rsidR="000D4D83">
        <w:rPr>
          <w:sz w:val="22"/>
          <w:szCs w:val="22"/>
        </w:rPr>
        <w:t xml:space="preserve"> </w:t>
      </w:r>
      <w:proofErr w:type="spellStart"/>
      <w:r w:rsidR="000D4D83">
        <w:rPr>
          <w:sz w:val="22"/>
          <w:szCs w:val="22"/>
        </w:rPr>
        <w:t>SiC</w:t>
      </w:r>
      <w:proofErr w:type="spellEnd"/>
      <w:r w:rsidR="00364004">
        <w:rPr>
          <w:sz w:val="22"/>
          <w:szCs w:val="22"/>
        </w:rPr>
        <w:t xml:space="preserve"> hardware platform</w:t>
      </w:r>
      <w:r w:rsidR="000D4D83">
        <w:rPr>
          <w:sz w:val="22"/>
          <w:szCs w:val="22"/>
        </w:rPr>
        <w:t xml:space="preserve"> </w:t>
      </w:r>
      <w:r w:rsidR="00364004">
        <w:rPr>
          <w:sz w:val="22"/>
          <w:szCs w:val="22"/>
        </w:rPr>
        <w:t>with</w:t>
      </w:r>
      <w:r w:rsidR="000D4D83">
        <w:rPr>
          <w:sz w:val="22"/>
          <w:szCs w:val="22"/>
        </w:rPr>
        <w:t xml:space="preserve"> Intel</w:t>
      </w:r>
      <w:r w:rsidR="00364004">
        <w:rPr>
          <w:sz w:val="22"/>
          <w:szCs w:val="22"/>
        </w:rPr>
        <w:t xml:space="preserve"> automotive</w:t>
      </w:r>
      <w:r w:rsidR="000D4D83">
        <w:rPr>
          <w:sz w:val="22"/>
          <w:szCs w:val="22"/>
        </w:rPr>
        <w:t xml:space="preserve"> </w:t>
      </w:r>
      <w:r w:rsidR="00364004">
        <w:rPr>
          <w:sz w:val="22"/>
          <w:szCs w:val="22"/>
        </w:rPr>
        <w:t>software solution is d</w:t>
      </w:r>
      <w:r w:rsidRPr="004B29D3">
        <w:rPr>
          <w:sz w:val="22"/>
          <w:szCs w:val="22"/>
        </w:rPr>
        <w:t>esigned with future scalability in mind</w:t>
      </w:r>
      <w:r w:rsidR="00364004">
        <w:rPr>
          <w:sz w:val="22"/>
          <w:szCs w:val="22"/>
        </w:rPr>
        <w:t>,</w:t>
      </w:r>
      <w:r w:rsidRPr="004B29D3">
        <w:rPr>
          <w:sz w:val="22"/>
          <w:szCs w:val="22"/>
        </w:rPr>
        <w:t xml:space="preserve"> offer</w:t>
      </w:r>
      <w:r w:rsidR="00364004">
        <w:rPr>
          <w:sz w:val="22"/>
          <w:szCs w:val="22"/>
        </w:rPr>
        <w:t>ing</w:t>
      </w:r>
      <w:r w:rsidRPr="004B29D3">
        <w:rPr>
          <w:sz w:val="22"/>
          <w:szCs w:val="22"/>
        </w:rPr>
        <w:t xml:space="preserve"> the flexibility to adapt to evolving trends such as software-defined vehicle </w:t>
      </w:r>
      <w:r w:rsidRPr="007827C0">
        <w:rPr>
          <w:sz w:val="22"/>
          <w:szCs w:val="22"/>
        </w:rPr>
        <w:t>architectures, AI integration, and op</w:t>
      </w:r>
      <w:r w:rsidR="00A436B6" w:rsidRPr="007827C0">
        <w:rPr>
          <w:sz w:val="22"/>
          <w:szCs w:val="22"/>
        </w:rPr>
        <w:t>timized</w:t>
      </w:r>
      <w:r w:rsidR="00A436B6">
        <w:rPr>
          <w:sz w:val="22"/>
          <w:szCs w:val="22"/>
        </w:rPr>
        <w:t xml:space="preserve"> pulse patterns</w:t>
      </w:r>
      <w:r w:rsidRPr="004B29D3">
        <w:rPr>
          <w:sz w:val="22"/>
          <w:szCs w:val="22"/>
        </w:rPr>
        <w:t xml:space="preserve"> (OPP)</w:t>
      </w:r>
      <w:r w:rsidR="00A14EBB">
        <w:rPr>
          <w:sz w:val="22"/>
          <w:szCs w:val="22"/>
        </w:rPr>
        <w:t xml:space="preserve"> for enhanced efficiency and reliability</w:t>
      </w:r>
      <w:r w:rsidRPr="004B29D3">
        <w:rPr>
          <w:sz w:val="22"/>
          <w:szCs w:val="22"/>
        </w:rPr>
        <w:t>.</w:t>
      </w:r>
      <w:r w:rsidR="00505943">
        <w:rPr>
          <w:sz w:val="22"/>
          <w:szCs w:val="22"/>
        </w:rPr>
        <w:t xml:space="preserve"> </w:t>
      </w:r>
      <w:r w:rsidR="000D4D83" w:rsidRPr="000D4D83">
        <w:rPr>
          <w:sz w:val="22"/>
          <w:szCs w:val="22"/>
        </w:rPr>
        <w:t xml:space="preserve">With </w:t>
      </w:r>
      <w:proofErr w:type="spellStart"/>
      <w:r w:rsidR="000D4D83" w:rsidRPr="000D4D83">
        <w:rPr>
          <w:sz w:val="22"/>
          <w:szCs w:val="22"/>
        </w:rPr>
        <w:t>CISSOID’s</w:t>
      </w:r>
      <w:proofErr w:type="spellEnd"/>
      <w:r w:rsidR="000D4D83" w:rsidRPr="000D4D83">
        <w:rPr>
          <w:sz w:val="22"/>
          <w:szCs w:val="22"/>
        </w:rPr>
        <w:t xml:space="preserve"> </w:t>
      </w:r>
      <w:proofErr w:type="spellStart"/>
      <w:r w:rsidR="000D4D83" w:rsidRPr="000D4D83">
        <w:rPr>
          <w:sz w:val="22"/>
          <w:szCs w:val="22"/>
        </w:rPr>
        <w:t>SiC</w:t>
      </w:r>
      <w:proofErr w:type="spellEnd"/>
      <w:r w:rsidR="000D4D83" w:rsidRPr="000D4D83">
        <w:rPr>
          <w:sz w:val="22"/>
          <w:szCs w:val="22"/>
        </w:rPr>
        <w:t xml:space="preserve"> solutions, vehicle manufacturers can</w:t>
      </w:r>
      <w:r w:rsidR="00FD4A47">
        <w:rPr>
          <w:sz w:val="22"/>
          <w:szCs w:val="22"/>
        </w:rPr>
        <w:t xml:space="preserve"> </w:t>
      </w:r>
      <w:r w:rsidR="000D4D83" w:rsidRPr="000D4D83">
        <w:rPr>
          <w:sz w:val="22"/>
          <w:szCs w:val="22"/>
        </w:rPr>
        <w:t>meet today’s functional safety</w:t>
      </w:r>
      <w:r w:rsidR="00871FDB">
        <w:rPr>
          <w:sz w:val="22"/>
          <w:szCs w:val="22"/>
        </w:rPr>
        <w:t xml:space="preserve"> and regulatory</w:t>
      </w:r>
      <w:r w:rsidR="000D4D83" w:rsidRPr="000D4D83">
        <w:rPr>
          <w:sz w:val="22"/>
          <w:szCs w:val="22"/>
        </w:rPr>
        <w:t xml:space="preserve"> requirements</w:t>
      </w:r>
      <w:r w:rsidR="00FD4A47">
        <w:rPr>
          <w:sz w:val="22"/>
          <w:szCs w:val="22"/>
        </w:rPr>
        <w:t xml:space="preserve"> for their drivetrains,</w:t>
      </w:r>
      <w:r w:rsidR="000D4D83" w:rsidRPr="000D4D83">
        <w:rPr>
          <w:sz w:val="22"/>
          <w:szCs w:val="22"/>
        </w:rPr>
        <w:t xml:space="preserve"> while also preparing their </w:t>
      </w:r>
      <w:r w:rsidR="00FD4A47">
        <w:rPr>
          <w:sz w:val="22"/>
          <w:szCs w:val="22"/>
        </w:rPr>
        <w:t>vehicles</w:t>
      </w:r>
      <w:r w:rsidR="000D4D83" w:rsidRPr="000D4D83">
        <w:rPr>
          <w:sz w:val="22"/>
          <w:szCs w:val="22"/>
        </w:rPr>
        <w:t xml:space="preserve"> for future technologies and mobility trends.</w:t>
      </w:r>
      <w:r w:rsidRPr="004B29D3">
        <w:rPr>
          <w:sz w:val="22"/>
          <w:szCs w:val="22"/>
        </w:rPr>
        <w:t xml:space="preserve"> </w:t>
      </w:r>
    </w:p>
    <w:sectPr w:rsidR="004B29D3" w:rsidRPr="004B2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69D"/>
    <w:multiLevelType w:val="hybridMultilevel"/>
    <w:tmpl w:val="5F6AFE6E"/>
    <w:lvl w:ilvl="0" w:tplc="58B0BA1A">
      <w:start w:val="1"/>
      <w:numFmt w:val="bullet"/>
      <w:lvlText w:val="-"/>
      <w:lvlJc w:val="left"/>
      <w:pPr>
        <w:tabs>
          <w:tab w:val="num" w:pos="720"/>
        </w:tabs>
        <w:ind w:left="720" w:hanging="360"/>
      </w:pPr>
      <w:rPr>
        <w:rFonts w:ascii="Arial" w:hAnsi="Arial" w:hint="default"/>
      </w:rPr>
    </w:lvl>
    <w:lvl w:ilvl="1" w:tplc="17EAD0A0" w:tentative="1">
      <w:start w:val="1"/>
      <w:numFmt w:val="bullet"/>
      <w:lvlText w:val="-"/>
      <w:lvlJc w:val="left"/>
      <w:pPr>
        <w:tabs>
          <w:tab w:val="num" w:pos="1440"/>
        </w:tabs>
        <w:ind w:left="1440" w:hanging="360"/>
      </w:pPr>
      <w:rPr>
        <w:rFonts w:ascii="Arial" w:hAnsi="Arial" w:hint="default"/>
      </w:rPr>
    </w:lvl>
    <w:lvl w:ilvl="2" w:tplc="47A4CD7C" w:tentative="1">
      <w:start w:val="1"/>
      <w:numFmt w:val="bullet"/>
      <w:lvlText w:val="-"/>
      <w:lvlJc w:val="left"/>
      <w:pPr>
        <w:tabs>
          <w:tab w:val="num" w:pos="2160"/>
        </w:tabs>
        <w:ind w:left="2160" w:hanging="360"/>
      </w:pPr>
      <w:rPr>
        <w:rFonts w:ascii="Arial" w:hAnsi="Arial" w:hint="default"/>
      </w:rPr>
    </w:lvl>
    <w:lvl w:ilvl="3" w:tplc="9368624A" w:tentative="1">
      <w:start w:val="1"/>
      <w:numFmt w:val="bullet"/>
      <w:lvlText w:val="-"/>
      <w:lvlJc w:val="left"/>
      <w:pPr>
        <w:tabs>
          <w:tab w:val="num" w:pos="2880"/>
        </w:tabs>
        <w:ind w:left="2880" w:hanging="360"/>
      </w:pPr>
      <w:rPr>
        <w:rFonts w:ascii="Arial" w:hAnsi="Arial" w:hint="default"/>
      </w:rPr>
    </w:lvl>
    <w:lvl w:ilvl="4" w:tplc="096CE3C2" w:tentative="1">
      <w:start w:val="1"/>
      <w:numFmt w:val="bullet"/>
      <w:lvlText w:val="-"/>
      <w:lvlJc w:val="left"/>
      <w:pPr>
        <w:tabs>
          <w:tab w:val="num" w:pos="3600"/>
        </w:tabs>
        <w:ind w:left="3600" w:hanging="360"/>
      </w:pPr>
      <w:rPr>
        <w:rFonts w:ascii="Arial" w:hAnsi="Arial" w:hint="default"/>
      </w:rPr>
    </w:lvl>
    <w:lvl w:ilvl="5" w:tplc="0CF6AD56" w:tentative="1">
      <w:start w:val="1"/>
      <w:numFmt w:val="bullet"/>
      <w:lvlText w:val="-"/>
      <w:lvlJc w:val="left"/>
      <w:pPr>
        <w:tabs>
          <w:tab w:val="num" w:pos="4320"/>
        </w:tabs>
        <w:ind w:left="4320" w:hanging="360"/>
      </w:pPr>
      <w:rPr>
        <w:rFonts w:ascii="Arial" w:hAnsi="Arial" w:hint="default"/>
      </w:rPr>
    </w:lvl>
    <w:lvl w:ilvl="6" w:tplc="348E8578" w:tentative="1">
      <w:start w:val="1"/>
      <w:numFmt w:val="bullet"/>
      <w:lvlText w:val="-"/>
      <w:lvlJc w:val="left"/>
      <w:pPr>
        <w:tabs>
          <w:tab w:val="num" w:pos="5040"/>
        </w:tabs>
        <w:ind w:left="5040" w:hanging="360"/>
      </w:pPr>
      <w:rPr>
        <w:rFonts w:ascii="Arial" w:hAnsi="Arial" w:hint="default"/>
      </w:rPr>
    </w:lvl>
    <w:lvl w:ilvl="7" w:tplc="D8D01C2E" w:tentative="1">
      <w:start w:val="1"/>
      <w:numFmt w:val="bullet"/>
      <w:lvlText w:val="-"/>
      <w:lvlJc w:val="left"/>
      <w:pPr>
        <w:tabs>
          <w:tab w:val="num" w:pos="5760"/>
        </w:tabs>
        <w:ind w:left="5760" w:hanging="360"/>
      </w:pPr>
      <w:rPr>
        <w:rFonts w:ascii="Arial" w:hAnsi="Arial" w:hint="default"/>
      </w:rPr>
    </w:lvl>
    <w:lvl w:ilvl="8" w:tplc="614ACE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552F67"/>
    <w:multiLevelType w:val="multilevel"/>
    <w:tmpl w:val="979EF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7469F"/>
    <w:multiLevelType w:val="multilevel"/>
    <w:tmpl w:val="089E1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0037C"/>
    <w:multiLevelType w:val="hybridMultilevel"/>
    <w:tmpl w:val="B3AEBAF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7A356C3"/>
    <w:multiLevelType w:val="multilevel"/>
    <w:tmpl w:val="93C0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D2713"/>
    <w:multiLevelType w:val="multilevel"/>
    <w:tmpl w:val="63A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D603BB"/>
    <w:multiLevelType w:val="multilevel"/>
    <w:tmpl w:val="7E9A5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24BF0"/>
    <w:multiLevelType w:val="multilevel"/>
    <w:tmpl w:val="E90E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3758B"/>
    <w:multiLevelType w:val="multilevel"/>
    <w:tmpl w:val="2B38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93643"/>
    <w:multiLevelType w:val="multilevel"/>
    <w:tmpl w:val="E64A5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515F4"/>
    <w:multiLevelType w:val="hybridMultilevel"/>
    <w:tmpl w:val="B4C680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00B5912"/>
    <w:multiLevelType w:val="multilevel"/>
    <w:tmpl w:val="C380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752731"/>
    <w:multiLevelType w:val="hybridMultilevel"/>
    <w:tmpl w:val="49A0F83C"/>
    <w:lvl w:ilvl="0" w:tplc="6FB27EF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58203ED"/>
    <w:multiLevelType w:val="multilevel"/>
    <w:tmpl w:val="A8D8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123D6"/>
    <w:multiLevelType w:val="hybridMultilevel"/>
    <w:tmpl w:val="3C364D1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F3B691F"/>
    <w:multiLevelType w:val="hybridMultilevel"/>
    <w:tmpl w:val="4066FF1C"/>
    <w:lvl w:ilvl="0" w:tplc="94F4E26C">
      <w:start w:val="1"/>
      <w:numFmt w:val="bullet"/>
      <w:lvlText w:val="-"/>
      <w:lvlJc w:val="left"/>
      <w:pPr>
        <w:tabs>
          <w:tab w:val="num" w:pos="720"/>
        </w:tabs>
        <w:ind w:left="720" w:hanging="360"/>
      </w:pPr>
      <w:rPr>
        <w:rFonts w:ascii="Arial" w:hAnsi="Arial" w:hint="default"/>
      </w:rPr>
    </w:lvl>
    <w:lvl w:ilvl="1" w:tplc="D97E38C4" w:tentative="1">
      <w:start w:val="1"/>
      <w:numFmt w:val="bullet"/>
      <w:lvlText w:val="-"/>
      <w:lvlJc w:val="left"/>
      <w:pPr>
        <w:tabs>
          <w:tab w:val="num" w:pos="1440"/>
        </w:tabs>
        <w:ind w:left="1440" w:hanging="360"/>
      </w:pPr>
      <w:rPr>
        <w:rFonts w:ascii="Arial" w:hAnsi="Arial" w:hint="default"/>
      </w:rPr>
    </w:lvl>
    <w:lvl w:ilvl="2" w:tplc="2A44EFA0" w:tentative="1">
      <w:start w:val="1"/>
      <w:numFmt w:val="bullet"/>
      <w:lvlText w:val="-"/>
      <w:lvlJc w:val="left"/>
      <w:pPr>
        <w:tabs>
          <w:tab w:val="num" w:pos="2160"/>
        </w:tabs>
        <w:ind w:left="2160" w:hanging="360"/>
      </w:pPr>
      <w:rPr>
        <w:rFonts w:ascii="Arial" w:hAnsi="Arial" w:hint="default"/>
      </w:rPr>
    </w:lvl>
    <w:lvl w:ilvl="3" w:tplc="7C4CE832" w:tentative="1">
      <w:start w:val="1"/>
      <w:numFmt w:val="bullet"/>
      <w:lvlText w:val="-"/>
      <w:lvlJc w:val="left"/>
      <w:pPr>
        <w:tabs>
          <w:tab w:val="num" w:pos="2880"/>
        </w:tabs>
        <w:ind w:left="2880" w:hanging="360"/>
      </w:pPr>
      <w:rPr>
        <w:rFonts w:ascii="Arial" w:hAnsi="Arial" w:hint="default"/>
      </w:rPr>
    </w:lvl>
    <w:lvl w:ilvl="4" w:tplc="78643206" w:tentative="1">
      <w:start w:val="1"/>
      <w:numFmt w:val="bullet"/>
      <w:lvlText w:val="-"/>
      <w:lvlJc w:val="left"/>
      <w:pPr>
        <w:tabs>
          <w:tab w:val="num" w:pos="3600"/>
        </w:tabs>
        <w:ind w:left="3600" w:hanging="360"/>
      </w:pPr>
      <w:rPr>
        <w:rFonts w:ascii="Arial" w:hAnsi="Arial" w:hint="default"/>
      </w:rPr>
    </w:lvl>
    <w:lvl w:ilvl="5" w:tplc="965CAC96" w:tentative="1">
      <w:start w:val="1"/>
      <w:numFmt w:val="bullet"/>
      <w:lvlText w:val="-"/>
      <w:lvlJc w:val="left"/>
      <w:pPr>
        <w:tabs>
          <w:tab w:val="num" w:pos="4320"/>
        </w:tabs>
        <w:ind w:left="4320" w:hanging="360"/>
      </w:pPr>
      <w:rPr>
        <w:rFonts w:ascii="Arial" w:hAnsi="Arial" w:hint="default"/>
      </w:rPr>
    </w:lvl>
    <w:lvl w:ilvl="6" w:tplc="8ABA9F32" w:tentative="1">
      <w:start w:val="1"/>
      <w:numFmt w:val="bullet"/>
      <w:lvlText w:val="-"/>
      <w:lvlJc w:val="left"/>
      <w:pPr>
        <w:tabs>
          <w:tab w:val="num" w:pos="5040"/>
        </w:tabs>
        <w:ind w:left="5040" w:hanging="360"/>
      </w:pPr>
      <w:rPr>
        <w:rFonts w:ascii="Arial" w:hAnsi="Arial" w:hint="default"/>
      </w:rPr>
    </w:lvl>
    <w:lvl w:ilvl="7" w:tplc="A878A0A4" w:tentative="1">
      <w:start w:val="1"/>
      <w:numFmt w:val="bullet"/>
      <w:lvlText w:val="-"/>
      <w:lvlJc w:val="left"/>
      <w:pPr>
        <w:tabs>
          <w:tab w:val="num" w:pos="5760"/>
        </w:tabs>
        <w:ind w:left="5760" w:hanging="360"/>
      </w:pPr>
      <w:rPr>
        <w:rFonts w:ascii="Arial" w:hAnsi="Arial" w:hint="default"/>
      </w:rPr>
    </w:lvl>
    <w:lvl w:ilvl="8" w:tplc="64B042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1813726"/>
    <w:multiLevelType w:val="hybridMultilevel"/>
    <w:tmpl w:val="26CEFD6E"/>
    <w:lvl w:ilvl="0" w:tplc="14649F58">
      <w:start w:val="1"/>
      <w:numFmt w:val="lowerLetter"/>
      <w:lvlText w:val="%1."/>
      <w:lvlJc w:val="lef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1DB29E6"/>
    <w:multiLevelType w:val="multilevel"/>
    <w:tmpl w:val="4EDA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785542"/>
    <w:multiLevelType w:val="multilevel"/>
    <w:tmpl w:val="155A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277033">
    <w:abstractNumId w:val="7"/>
  </w:num>
  <w:num w:numId="2" w16cid:durableId="2070225981">
    <w:abstractNumId w:val="8"/>
  </w:num>
  <w:num w:numId="3" w16cid:durableId="1093933806">
    <w:abstractNumId w:val="18"/>
  </w:num>
  <w:num w:numId="4" w16cid:durableId="1799952649">
    <w:abstractNumId w:val="13"/>
  </w:num>
  <w:num w:numId="5" w16cid:durableId="1197810539">
    <w:abstractNumId w:val="1"/>
  </w:num>
  <w:num w:numId="6" w16cid:durableId="1731226176">
    <w:abstractNumId w:val="17"/>
  </w:num>
  <w:num w:numId="7" w16cid:durableId="2107459569">
    <w:abstractNumId w:val="11"/>
  </w:num>
  <w:num w:numId="8" w16cid:durableId="1568808012">
    <w:abstractNumId w:val="2"/>
  </w:num>
  <w:num w:numId="9" w16cid:durableId="462887355">
    <w:abstractNumId w:val="9"/>
  </w:num>
  <w:num w:numId="10" w16cid:durableId="707339868">
    <w:abstractNumId w:val="6"/>
  </w:num>
  <w:num w:numId="11" w16cid:durableId="856432135">
    <w:abstractNumId w:val="12"/>
  </w:num>
  <w:num w:numId="12" w16cid:durableId="1341202092">
    <w:abstractNumId w:val="10"/>
  </w:num>
  <w:num w:numId="13" w16cid:durableId="1423987570">
    <w:abstractNumId w:val="16"/>
  </w:num>
  <w:num w:numId="14" w16cid:durableId="1683895000">
    <w:abstractNumId w:val="4"/>
  </w:num>
  <w:num w:numId="15" w16cid:durableId="1731146427">
    <w:abstractNumId w:val="5"/>
  </w:num>
  <w:num w:numId="16" w16cid:durableId="386295568">
    <w:abstractNumId w:val="0"/>
  </w:num>
  <w:num w:numId="17" w16cid:durableId="691803642">
    <w:abstractNumId w:val="15"/>
  </w:num>
  <w:num w:numId="18" w16cid:durableId="578176818">
    <w:abstractNumId w:val="14"/>
  </w:num>
  <w:num w:numId="19" w16cid:durableId="646321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xNjI1tTCxMDIysTRS0lEKTi0uzszPAykwrAUASUe4nCwAAAA="/>
  </w:docVars>
  <w:rsids>
    <w:rsidRoot w:val="00EF2F56"/>
    <w:rsid w:val="00013CD3"/>
    <w:rsid w:val="00014408"/>
    <w:rsid w:val="000375EB"/>
    <w:rsid w:val="00046682"/>
    <w:rsid w:val="000746B2"/>
    <w:rsid w:val="0008437D"/>
    <w:rsid w:val="00084D11"/>
    <w:rsid w:val="0009788A"/>
    <w:rsid w:val="000B2AAD"/>
    <w:rsid w:val="000B794D"/>
    <w:rsid w:val="000D4D83"/>
    <w:rsid w:val="000F3D16"/>
    <w:rsid w:val="00101DA6"/>
    <w:rsid w:val="00104A2D"/>
    <w:rsid w:val="00106D82"/>
    <w:rsid w:val="001430D4"/>
    <w:rsid w:val="00147824"/>
    <w:rsid w:val="00151D07"/>
    <w:rsid w:val="0015513C"/>
    <w:rsid w:val="0015789C"/>
    <w:rsid w:val="0016026C"/>
    <w:rsid w:val="00161A1F"/>
    <w:rsid w:val="001629D2"/>
    <w:rsid w:val="00173F63"/>
    <w:rsid w:val="00180AFB"/>
    <w:rsid w:val="001873B0"/>
    <w:rsid w:val="0019328C"/>
    <w:rsid w:val="001B7CD5"/>
    <w:rsid w:val="001D05AB"/>
    <w:rsid w:val="001D1304"/>
    <w:rsid w:val="001D2C55"/>
    <w:rsid w:val="00205883"/>
    <w:rsid w:val="00233B88"/>
    <w:rsid w:val="00233B9B"/>
    <w:rsid w:val="00235CCD"/>
    <w:rsid w:val="0025159E"/>
    <w:rsid w:val="0027095F"/>
    <w:rsid w:val="0028421E"/>
    <w:rsid w:val="00286A8D"/>
    <w:rsid w:val="00293AA3"/>
    <w:rsid w:val="00294550"/>
    <w:rsid w:val="002B5645"/>
    <w:rsid w:val="002D5D6A"/>
    <w:rsid w:val="002F0CAB"/>
    <w:rsid w:val="002F399F"/>
    <w:rsid w:val="002F79FE"/>
    <w:rsid w:val="0030625E"/>
    <w:rsid w:val="0031367A"/>
    <w:rsid w:val="00321788"/>
    <w:rsid w:val="00332F8D"/>
    <w:rsid w:val="00347B9F"/>
    <w:rsid w:val="00360A3A"/>
    <w:rsid w:val="0036370D"/>
    <w:rsid w:val="00364004"/>
    <w:rsid w:val="00366702"/>
    <w:rsid w:val="00370D5B"/>
    <w:rsid w:val="00371DBA"/>
    <w:rsid w:val="00372C8C"/>
    <w:rsid w:val="00381139"/>
    <w:rsid w:val="00393870"/>
    <w:rsid w:val="003A1C9F"/>
    <w:rsid w:val="003A2827"/>
    <w:rsid w:val="003A6334"/>
    <w:rsid w:val="003B041C"/>
    <w:rsid w:val="003B2890"/>
    <w:rsid w:val="003D0D70"/>
    <w:rsid w:val="003D6E8A"/>
    <w:rsid w:val="003D7EC5"/>
    <w:rsid w:val="003E3D7E"/>
    <w:rsid w:val="003F0816"/>
    <w:rsid w:val="003F2996"/>
    <w:rsid w:val="004267B4"/>
    <w:rsid w:val="00452163"/>
    <w:rsid w:val="00456185"/>
    <w:rsid w:val="0047036A"/>
    <w:rsid w:val="0048499B"/>
    <w:rsid w:val="00487BF5"/>
    <w:rsid w:val="004B17F9"/>
    <w:rsid w:val="004B29D3"/>
    <w:rsid w:val="004C1E30"/>
    <w:rsid w:val="004D0CD0"/>
    <w:rsid w:val="004F2C6A"/>
    <w:rsid w:val="004F5B71"/>
    <w:rsid w:val="0050193B"/>
    <w:rsid w:val="00505943"/>
    <w:rsid w:val="00515021"/>
    <w:rsid w:val="00547AFF"/>
    <w:rsid w:val="00547D67"/>
    <w:rsid w:val="0055282A"/>
    <w:rsid w:val="005602C8"/>
    <w:rsid w:val="00562ED3"/>
    <w:rsid w:val="00592EB8"/>
    <w:rsid w:val="005A43C3"/>
    <w:rsid w:val="005D5AD3"/>
    <w:rsid w:val="005E3BC3"/>
    <w:rsid w:val="005E3F1E"/>
    <w:rsid w:val="005E70E0"/>
    <w:rsid w:val="005F37E3"/>
    <w:rsid w:val="006161E9"/>
    <w:rsid w:val="00617B74"/>
    <w:rsid w:val="00621B71"/>
    <w:rsid w:val="00622858"/>
    <w:rsid w:val="00623AC0"/>
    <w:rsid w:val="006325DC"/>
    <w:rsid w:val="00632DFD"/>
    <w:rsid w:val="006503D4"/>
    <w:rsid w:val="00653F8E"/>
    <w:rsid w:val="0065487B"/>
    <w:rsid w:val="00660692"/>
    <w:rsid w:val="00660F75"/>
    <w:rsid w:val="0066592C"/>
    <w:rsid w:val="00672CDB"/>
    <w:rsid w:val="00677A23"/>
    <w:rsid w:val="006A3E09"/>
    <w:rsid w:val="006A5E90"/>
    <w:rsid w:val="006A6F8B"/>
    <w:rsid w:val="006C198E"/>
    <w:rsid w:val="006C319F"/>
    <w:rsid w:val="006D5C74"/>
    <w:rsid w:val="006E0845"/>
    <w:rsid w:val="006E0F0D"/>
    <w:rsid w:val="006E1941"/>
    <w:rsid w:val="007042CC"/>
    <w:rsid w:val="00716F14"/>
    <w:rsid w:val="0074121D"/>
    <w:rsid w:val="007427DF"/>
    <w:rsid w:val="00747A10"/>
    <w:rsid w:val="00750881"/>
    <w:rsid w:val="00751257"/>
    <w:rsid w:val="00753606"/>
    <w:rsid w:val="00762D92"/>
    <w:rsid w:val="00764B2F"/>
    <w:rsid w:val="007718A1"/>
    <w:rsid w:val="007827C0"/>
    <w:rsid w:val="00791534"/>
    <w:rsid w:val="00793128"/>
    <w:rsid w:val="007934E4"/>
    <w:rsid w:val="007A268A"/>
    <w:rsid w:val="007A63F2"/>
    <w:rsid w:val="007C3840"/>
    <w:rsid w:val="007C6913"/>
    <w:rsid w:val="007C7847"/>
    <w:rsid w:val="007D5C53"/>
    <w:rsid w:val="007E3088"/>
    <w:rsid w:val="0081276C"/>
    <w:rsid w:val="00817F9D"/>
    <w:rsid w:val="00830243"/>
    <w:rsid w:val="00834121"/>
    <w:rsid w:val="00837BBF"/>
    <w:rsid w:val="00854E06"/>
    <w:rsid w:val="00871FDB"/>
    <w:rsid w:val="008A43A9"/>
    <w:rsid w:val="008C207B"/>
    <w:rsid w:val="008D348E"/>
    <w:rsid w:val="008D79B1"/>
    <w:rsid w:val="008E0DFE"/>
    <w:rsid w:val="008E335D"/>
    <w:rsid w:val="008E38FF"/>
    <w:rsid w:val="008F2BE1"/>
    <w:rsid w:val="008F59DB"/>
    <w:rsid w:val="00910D87"/>
    <w:rsid w:val="00922E24"/>
    <w:rsid w:val="009318D9"/>
    <w:rsid w:val="00937413"/>
    <w:rsid w:val="00943138"/>
    <w:rsid w:val="009448F9"/>
    <w:rsid w:val="00955666"/>
    <w:rsid w:val="009677BD"/>
    <w:rsid w:val="00967D0C"/>
    <w:rsid w:val="009750DC"/>
    <w:rsid w:val="009854A2"/>
    <w:rsid w:val="0099232A"/>
    <w:rsid w:val="0099483B"/>
    <w:rsid w:val="009A0246"/>
    <w:rsid w:val="009A48A4"/>
    <w:rsid w:val="009A58D0"/>
    <w:rsid w:val="009A78CF"/>
    <w:rsid w:val="009D2846"/>
    <w:rsid w:val="009E398B"/>
    <w:rsid w:val="009E5552"/>
    <w:rsid w:val="009E67B7"/>
    <w:rsid w:val="009F6182"/>
    <w:rsid w:val="00A00AE4"/>
    <w:rsid w:val="00A02D43"/>
    <w:rsid w:val="00A045C9"/>
    <w:rsid w:val="00A14EBB"/>
    <w:rsid w:val="00A15B93"/>
    <w:rsid w:val="00A34380"/>
    <w:rsid w:val="00A436B6"/>
    <w:rsid w:val="00A44155"/>
    <w:rsid w:val="00A53157"/>
    <w:rsid w:val="00A62081"/>
    <w:rsid w:val="00A635A4"/>
    <w:rsid w:val="00A64937"/>
    <w:rsid w:val="00A86226"/>
    <w:rsid w:val="00AA67F6"/>
    <w:rsid w:val="00AB5572"/>
    <w:rsid w:val="00AF341B"/>
    <w:rsid w:val="00B06740"/>
    <w:rsid w:val="00B0708B"/>
    <w:rsid w:val="00B15D2A"/>
    <w:rsid w:val="00B31C38"/>
    <w:rsid w:val="00B411BB"/>
    <w:rsid w:val="00B70DD0"/>
    <w:rsid w:val="00B71B2C"/>
    <w:rsid w:val="00B81CA5"/>
    <w:rsid w:val="00B86E0C"/>
    <w:rsid w:val="00B97CD1"/>
    <w:rsid w:val="00BA5065"/>
    <w:rsid w:val="00BD37E5"/>
    <w:rsid w:val="00BD712B"/>
    <w:rsid w:val="00BE1F17"/>
    <w:rsid w:val="00BE61C9"/>
    <w:rsid w:val="00BF5FD2"/>
    <w:rsid w:val="00C02E72"/>
    <w:rsid w:val="00C05D44"/>
    <w:rsid w:val="00C07221"/>
    <w:rsid w:val="00C1540A"/>
    <w:rsid w:val="00C1793B"/>
    <w:rsid w:val="00C33660"/>
    <w:rsid w:val="00C3416D"/>
    <w:rsid w:val="00C5075C"/>
    <w:rsid w:val="00C576ED"/>
    <w:rsid w:val="00C7006D"/>
    <w:rsid w:val="00C8060F"/>
    <w:rsid w:val="00C85B42"/>
    <w:rsid w:val="00C97AD8"/>
    <w:rsid w:val="00CA6445"/>
    <w:rsid w:val="00CB6BDA"/>
    <w:rsid w:val="00CC2224"/>
    <w:rsid w:val="00CC482D"/>
    <w:rsid w:val="00CD182C"/>
    <w:rsid w:val="00CD3F29"/>
    <w:rsid w:val="00CF01EB"/>
    <w:rsid w:val="00CF331E"/>
    <w:rsid w:val="00CF7730"/>
    <w:rsid w:val="00D02644"/>
    <w:rsid w:val="00D02BB5"/>
    <w:rsid w:val="00D03E58"/>
    <w:rsid w:val="00D14237"/>
    <w:rsid w:val="00D4090F"/>
    <w:rsid w:val="00D474D0"/>
    <w:rsid w:val="00D554DE"/>
    <w:rsid w:val="00D57D3E"/>
    <w:rsid w:val="00D62F9D"/>
    <w:rsid w:val="00D648BF"/>
    <w:rsid w:val="00D66FFB"/>
    <w:rsid w:val="00D860EE"/>
    <w:rsid w:val="00D90AD6"/>
    <w:rsid w:val="00DA3CDC"/>
    <w:rsid w:val="00DB6B9B"/>
    <w:rsid w:val="00DC3C03"/>
    <w:rsid w:val="00DD0ACE"/>
    <w:rsid w:val="00DD20BA"/>
    <w:rsid w:val="00DD51AF"/>
    <w:rsid w:val="00DF0440"/>
    <w:rsid w:val="00E00824"/>
    <w:rsid w:val="00E02DBB"/>
    <w:rsid w:val="00E23600"/>
    <w:rsid w:val="00E25E3A"/>
    <w:rsid w:val="00E357B1"/>
    <w:rsid w:val="00E576CD"/>
    <w:rsid w:val="00E67D67"/>
    <w:rsid w:val="00E80C14"/>
    <w:rsid w:val="00E819AB"/>
    <w:rsid w:val="00E95DC1"/>
    <w:rsid w:val="00EC33C3"/>
    <w:rsid w:val="00EC3D0D"/>
    <w:rsid w:val="00EE7C56"/>
    <w:rsid w:val="00EF222A"/>
    <w:rsid w:val="00EF2F56"/>
    <w:rsid w:val="00EF650A"/>
    <w:rsid w:val="00F13CAE"/>
    <w:rsid w:val="00F21168"/>
    <w:rsid w:val="00F342C5"/>
    <w:rsid w:val="00F604A9"/>
    <w:rsid w:val="00F6102C"/>
    <w:rsid w:val="00F6482A"/>
    <w:rsid w:val="00F65FEA"/>
    <w:rsid w:val="00F813BF"/>
    <w:rsid w:val="00F82257"/>
    <w:rsid w:val="00F82AE6"/>
    <w:rsid w:val="00F85A27"/>
    <w:rsid w:val="00F95968"/>
    <w:rsid w:val="00FA1679"/>
    <w:rsid w:val="00FA2D5F"/>
    <w:rsid w:val="00FB18F3"/>
    <w:rsid w:val="00FB4816"/>
    <w:rsid w:val="00FB5D98"/>
    <w:rsid w:val="00FC63A2"/>
    <w:rsid w:val="00FD4A47"/>
    <w:rsid w:val="00FE0647"/>
    <w:rsid w:val="00FE1EC4"/>
    <w:rsid w:val="00FE6CE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201D2"/>
  <w15:chartTrackingRefBased/>
  <w15:docId w15:val="{33030D2D-1FCC-4945-8926-44435F64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2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2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F56"/>
    <w:rPr>
      <w:rFonts w:eastAsiaTheme="majorEastAsia" w:cstheme="majorBidi"/>
      <w:color w:val="272727" w:themeColor="text1" w:themeTint="D8"/>
    </w:rPr>
  </w:style>
  <w:style w:type="paragraph" w:styleId="Title">
    <w:name w:val="Title"/>
    <w:basedOn w:val="Normal"/>
    <w:next w:val="Normal"/>
    <w:link w:val="TitleChar"/>
    <w:uiPriority w:val="10"/>
    <w:qFormat/>
    <w:rsid w:val="00EF2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F56"/>
    <w:pPr>
      <w:spacing w:before="160"/>
      <w:jc w:val="center"/>
    </w:pPr>
    <w:rPr>
      <w:i/>
      <w:iCs/>
      <w:color w:val="404040" w:themeColor="text1" w:themeTint="BF"/>
    </w:rPr>
  </w:style>
  <w:style w:type="character" w:customStyle="1" w:styleId="QuoteChar">
    <w:name w:val="Quote Char"/>
    <w:basedOn w:val="DefaultParagraphFont"/>
    <w:link w:val="Quote"/>
    <w:uiPriority w:val="29"/>
    <w:rsid w:val="00EF2F56"/>
    <w:rPr>
      <w:i/>
      <w:iCs/>
      <w:color w:val="404040" w:themeColor="text1" w:themeTint="BF"/>
    </w:rPr>
  </w:style>
  <w:style w:type="paragraph" w:styleId="ListParagraph">
    <w:name w:val="List Paragraph"/>
    <w:basedOn w:val="Normal"/>
    <w:uiPriority w:val="34"/>
    <w:qFormat/>
    <w:rsid w:val="00EF2F56"/>
    <w:pPr>
      <w:ind w:left="720"/>
      <w:contextualSpacing/>
    </w:pPr>
  </w:style>
  <w:style w:type="character" w:styleId="IntenseEmphasis">
    <w:name w:val="Intense Emphasis"/>
    <w:basedOn w:val="DefaultParagraphFont"/>
    <w:uiPriority w:val="21"/>
    <w:qFormat/>
    <w:rsid w:val="00EF2F56"/>
    <w:rPr>
      <w:i/>
      <w:iCs/>
      <w:color w:val="0F4761" w:themeColor="accent1" w:themeShade="BF"/>
    </w:rPr>
  </w:style>
  <w:style w:type="paragraph" w:styleId="IntenseQuote">
    <w:name w:val="Intense Quote"/>
    <w:basedOn w:val="Normal"/>
    <w:next w:val="Normal"/>
    <w:link w:val="IntenseQuoteChar"/>
    <w:uiPriority w:val="30"/>
    <w:qFormat/>
    <w:rsid w:val="00EF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F56"/>
    <w:rPr>
      <w:i/>
      <w:iCs/>
      <w:color w:val="0F4761" w:themeColor="accent1" w:themeShade="BF"/>
    </w:rPr>
  </w:style>
  <w:style w:type="character" w:styleId="IntenseReference">
    <w:name w:val="Intense Reference"/>
    <w:basedOn w:val="DefaultParagraphFont"/>
    <w:uiPriority w:val="32"/>
    <w:qFormat/>
    <w:rsid w:val="00EF2F56"/>
    <w:rPr>
      <w:b/>
      <w:bCs/>
      <w:smallCaps/>
      <w:color w:val="0F4761" w:themeColor="accent1" w:themeShade="BF"/>
      <w:spacing w:val="5"/>
    </w:rPr>
  </w:style>
  <w:style w:type="paragraph" w:styleId="NormalWeb">
    <w:name w:val="Normal (Web)"/>
    <w:basedOn w:val="Normal"/>
    <w:uiPriority w:val="99"/>
    <w:semiHidden/>
    <w:unhideWhenUsed/>
    <w:rsid w:val="00EF2F56"/>
    <w:pPr>
      <w:spacing w:before="100" w:beforeAutospacing="1" w:after="100" w:afterAutospacing="1" w:line="240" w:lineRule="auto"/>
    </w:pPr>
    <w:rPr>
      <w:rFonts w:ascii="Times New Roman" w:eastAsia="Times New Roman" w:hAnsi="Times New Roman" w:cs="Times New Roman"/>
      <w:kern w:val="0"/>
      <w:lang w:eastAsia="en-BE"/>
      <w14:ligatures w14:val="none"/>
    </w:rPr>
  </w:style>
  <w:style w:type="character" w:styleId="Strong">
    <w:name w:val="Strong"/>
    <w:basedOn w:val="DefaultParagraphFont"/>
    <w:uiPriority w:val="22"/>
    <w:qFormat/>
    <w:rsid w:val="00EF2F56"/>
    <w:rPr>
      <w:b/>
      <w:bCs/>
    </w:rPr>
  </w:style>
  <w:style w:type="character" w:styleId="Emphasis">
    <w:name w:val="Emphasis"/>
    <w:basedOn w:val="DefaultParagraphFont"/>
    <w:uiPriority w:val="20"/>
    <w:qFormat/>
    <w:rsid w:val="00EF2F56"/>
    <w:rPr>
      <w:i/>
      <w:iCs/>
    </w:rPr>
  </w:style>
  <w:style w:type="character" w:customStyle="1" w:styleId="normaltextrun">
    <w:name w:val="normaltextrun"/>
    <w:basedOn w:val="DefaultParagraphFont"/>
    <w:rsid w:val="008C207B"/>
  </w:style>
  <w:style w:type="paragraph" w:styleId="Caption">
    <w:name w:val="caption"/>
    <w:basedOn w:val="Normal"/>
    <w:next w:val="Normal"/>
    <w:uiPriority w:val="35"/>
    <w:unhideWhenUsed/>
    <w:qFormat/>
    <w:rsid w:val="00FE1EC4"/>
    <w:pPr>
      <w:spacing w:after="200" w:line="240" w:lineRule="auto"/>
    </w:pPr>
    <w:rPr>
      <w:i/>
      <w:iCs/>
      <w:color w:val="0E2841" w:themeColor="text2"/>
      <w:sz w:val="18"/>
      <w:szCs w:val="18"/>
    </w:rPr>
  </w:style>
  <w:style w:type="table" w:customStyle="1" w:styleId="Table1">
    <w:name w:val="Table 1"/>
    <w:basedOn w:val="TableList1"/>
    <w:uiPriority w:val="61"/>
    <w:rsid w:val="009E67B7"/>
    <w:pPr>
      <w:spacing w:before="100" w:beforeAutospacing="1" w:after="100" w:afterAutospacing="1" w:line="240" w:lineRule="auto"/>
      <w:textboxTightWrap w:val="allLines"/>
    </w:pPr>
    <w:rPr>
      <w:rFonts w:eastAsia="SimSun"/>
      <w:kern w:val="0"/>
      <w:sz w:val="20"/>
      <w:szCs w:val="22"/>
      <w:lang w:val="fr-FR" w:eastAsia="fr-FR"/>
      <w14:ligatures w14:val="none"/>
    </w:rPr>
    <w:tblPr>
      <w:tblStyleColBandSize w:val="1"/>
      <w:jc w:val="center"/>
      <w:tbl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501549" w:themeColor="accent5" w:themeShade="80"/>
        <w:insideV w:val="single" w:sz="4" w:space="0" w:color="501549" w:themeColor="accent5" w:themeShade="80"/>
      </w:tblBorders>
    </w:tblPr>
    <w:trPr>
      <w:cantSplit/>
      <w:jc w:val="center"/>
    </w:trPr>
    <w:tcPr>
      <w:vAlign w:val="center"/>
    </w:tcPr>
    <w:tblStylePr w:type="firstRow">
      <w:pPr>
        <w:wordWrap/>
        <w:spacing w:beforeLines="0" w:beforeAutospacing="0" w:afterLines="0" w:afterAutospacing="0" w:line="240" w:lineRule="auto"/>
        <w:jc w:val="left"/>
      </w:pPr>
      <w:rPr>
        <w:rFonts w:asciiTheme="majorHAnsi" w:hAnsiTheme="majorHAnsi"/>
        <w:b/>
        <w:bCs/>
        <w:i/>
        <w:iCs/>
        <w:color w:val="FFFFFF" w:themeColor="background1"/>
        <w:sz w:val="22"/>
      </w:rPr>
      <w:tblPr/>
      <w:tcPr>
        <w:tcBorders>
          <w:bottom w:val="single" w:sz="6" w:space="0" w:color="000000"/>
          <w:insideV w:val="single" w:sz="4" w:space="0" w:color="FFFFFF" w:themeColor="background1"/>
          <w:tl2br w:val="none" w:sz="0" w:space="0" w:color="auto"/>
          <w:tr2bl w:val="none" w:sz="0" w:space="0" w:color="auto"/>
        </w:tcBorders>
        <w:shd w:val="clear" w:color="auto" w:fill="501549" w:themeFill="accent5" w:themeFillShade="80"/>
      </w:tcPr>
    </w:tblStylePr>
    <w:tblStylePr w:type="lastRow">
      <w:pPr>
        <w:spacing w:before="0" w:after="0" w:line="240" w:lineRule="auto"/>
      </w:pPr>
      <w:rPr>
        <w:b w:val="0"/>
        <w:bCs/>
        <w:color w:val="auto"/>
        <w:sz w:val="24"/>
      </w:rPr>
      <w:tblPr/>
      <w:tcPr>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0E2841" w:themeColor="text2"/>
          <w:insideV w:val="single" w:sz="4" w:space="0" w:color="501549" w:themeColor="accent5" w:themeShade="80"/>
          <w:tl2br w:val="none" w:sz="0" w:space="0" w:color="auto"/>
          <w:tr2bl w:val="none" w:sz="0" w:space="0" w:color="auto"/>
        </w:tcBorders>
      </w:tcPr>
    </w:tblStylePr>
    <w:tblStylePr w:type="firstCol">
      <w:rPr>
        <w:b w:val="0"/>
        <w:bCs/>
      </w:rPr>
      <w:tblPr/>
      <w:tcPr>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0E2841" w:themeColor="text2"/>
          <w:insideV w:val="single" w:sz="4" w:space="0" w:color="0E2841" w:themeColor="text2"/>
        </w:tcBorders>
      </w:tcPr>
    </w:tblStylePr>
    <w:tblStylePr w:type="lastCol">
      <w:rPr>
        <w:b w:val="0"/>
        <w:bCs/>
      </w:rPr>
      <w:tblPr/>
      <w:tcPr>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0E2841" w:themeColor="text2"/>
          <w:insideV w:val="single" w:sz="4" w:space="0" w:color="0E2841" w:themeColor="text2"/>
        </w:tcBorders>
      </w:tcPr>
    </w:tblStylePr>
    <w:tblStylePr w:type="band1Vert">
      <w:tblPr/>
      <w:tcPr>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0E2841" w:themeColor="text2"/>
          <w:insideV w:val="single" w:sz="4" w:space="0" w:color="0E2841" w:themeColor="text2"/>
        </w:tcBorders>
      </w:tcPr>
    </w:tblStylePr>
    <w:tblStylePr w:type="band2Vert">
      <w:tblPr/>
      <w:tcPr>
        <w:tcBorders>
          <w:top w:val="single" w:sz="4" w:space="0" w:color="501549" w:themeColor="accent5" w:themeShade="80"/>
          <w:left w:val="single" w:sz="4" w:space="0" w:color="501549" w:themeColor="accent5" w:themeShade="80"/>
          <w:bottom w:val="single" w:sz="4" w:space="0" w:color="501549" w:themeColor="accent5" w:themeShade="80"/>
          <w:right w:val="single" w:sz="4" w:space="0" w:color="501549" w:themeColor="accent5" w:themeShade="80"/>
          <w:insideH w:val="single" w:sz="4" w:space="0" w:color="0E2841" w:themeColor="text2"/>
          <w:insideV w:val="single" w:sz="4" w:space="0" w:color="0E2841" w:themeColor="text2"/>
        </w:tcBorders>
      </w:tcPr>
    </w:tblStylePr>
    <w:tblStylePr w:type="band1Horz">
      <w:rPr>
        <w:color w:val="auto"/>
      </w:rPr>
      <w:tblPr/>
      <w:tcPr>
        <w:tcBorders>
          <w:tl2br w:val="none" w:sz="0" w:space="0" w:color="auto"/>
          <w:tr2bl w:val="none" w:sz="0" w:space="0" w:color="auto"/>
        </w:tcBorders>
        <w:shd w:val="clear" w:color="auto" w:fill="FFFFFF" w:themeFill="background1"/>
      </w:tcPr>
    </w:tblStylePr>
    <w:tblStylePr w:type="band2Horz">
      <w:rPr>
        <w:color w:val="auto"/>
      </w:rPr>
      <w:tblPr/>
      <w:tcPr>
        <w:tcBorders>
          <w:tl2br w:val="none" w:sz="0" w:space="0" w:color="auto"/>
          <w:tr2bl w:val="none" w:sz="0" w:space="0" w:color="auto"/>
        </w:tcBorders>
        <w:shd w:val="clear" w:color="auto" w:fill="F2CEED" w:themeFill="accent5" w:themeFillTint="33"/>
      </w:tcPr>
    </w:tblStylePr>
    <w:tblStylePr w:type="ne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Style1">
    <w:name w:val="Style1"/>
    <w:basedOn w:val="TableNormal"/>
    <w:uiPriority w:val="99"/>
    <w:rsid w:val="00653F8E"/>
    <w:pPr>
      <w:spacing w:after="0" w:line="240" w:lineRule="auto"/>
    </w:pPr>
    <w:tblPr/>
  </w:style>
  <w:style w:type="table" w:styleId="TableList1">
    <w:name w:val="Table List 1"/>
    <w:basedOn w:val="TableNormal"/>
    <w:uiPriority w:val="99"/>
    <w:semiHidden/>
    <w:unhideWhenUsed/>
    <w:rsid w:val="00653F8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yle2">
    <w:name w:val="Style2"/>
    <w:basedOn w:val="TableNormal"/>
    <w:uiPriority w:val="99"/>
    <w:rsid w:val="00653F8E"/>
    <w:pPr>
      <w:spacing w:after="0" w:line="240" w:lineRule="auto"/>
    </w:pPr>
    <w:tblPr/>
  </w:style>
  <w:style w:type="table" w:customStyle="1" w:styleId="style10">
    <w:name w:val="style1"/>
    <w:basedOn w:val="TableNormal"/>
    <w:uiPriority w:val="99"/>
    <w:rsid w:val="00653F8E"/>
    <w:pPr>
      <w:spacing w:after="0" w:line="240" w:lineRule="auto"/>
    </w:pPr>
    <w:tblPr>
      <w:jc w:val="center"/>
    </w:tblPr>
    <w:trPr>
      <w:jc w:val="center"/>
    </w:trPr>
  </w:style>
  <w:style w:type="table" w:styleId="ListTable4-Accent1">
    <w:name w:val="List Table 4 Accent 1"/>
    <w:basedOn w:val="TableNormal"/>
    <w:uiPriority w:val="49"/>
    <w:rsid w:val="00653F8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1">
    <w:name w:val="Grid Table 5 Dark Accent 1"/>
    <w:basedOn w:val="TableNormal"/>
    <w:uiPriority w:val="50"/>
    <w:rsid w:val="00653F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Revision">
    <w:name w:val="Revision"/>
    <w:hidden/>
    <w:uiPriority w:val="99"/>
    <w:semiHidden/>
    <w:rsid w:val="00F81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737546">
      <w:bodyDiv w:val="1"/>
      <w:marLeft w:val="0"/>
      <w:marRight w:val="0"/>
      <w:marTop w:val="0"/>
      <w:marBottom w:val="0"/>
      <w:divBdr>
        <w:top w:val="none" w:sz="0" w:space="0" w:color="auto"/>
        <w:left w:val="none" w:sz="0" w:space="0" w:color="auto"/>
        <w:bottom w:val="none" w:sz="0" w:space="0" w:color="auto"/>
        <w:right w:val="none" w:sz="0" w:space="0" w:color="auto"/>
      </w:divBdr>
    </w:div>
    <w:div w:id="1165122796">
      <w:bodyDiv w:val="1"/>
      <w:marLeft w:val="0"/>
      <w:marRight w:val="0"/>
      <w:marTop w:val="0"/>
      <w:marBottom w:val="0"/>
      <w:divBdr>
        <w:top w:val="none" w:sz="0" w:space="0" w:color="auto"/>
        <w:left w:val="none" w:sz="0" w:space="0" w:color="auto"/>
        <w:bottom w:val="none" w:sz="0" w:space="0" w:color="auto"/>
        <w:right w:val="none" w:sz="0" w:space="0" w:color="auto"/>
      </w:divBdr>
    </w:div>
    <w:div w:id="1590918694">
      <w:bodyDiv w:val="1"/>
      <w:marLeft w:val="0"/>
      <w:marRight w:val="0"/>
      <w:marTop w:val="0"/>
      <w:marBottom w:val="0"/>
      <w:divBdr>
        <w:top w:val="none" w:sz="0" w:space="0" w:color="auto"/>
        <w:left w:val="none" w:sz="0" w:space="0" w:color="auto"/>
        <w:bottom w:val="none" w:sz="0" w:space="0" w:color="auto"/>
        <w:right w:val="none" w:sz="0" w:space="0" w:color="auto"/>
      </w:divBdr>
      <w:divsChild>
        <w:div w:id="471601591">
          <w:marLeft w:val="547"/>
          <w:marRight w:val="0"/>
          <w:marTop w:val="60"/>
          <w:marBottom w:val="60"/>
          <w:divBdr>
            <w:top w:val="none" w:sz="0" w:space="0" w:color="auto"/>
            <w:left w:val="none" w:sz="0" w:space="0" w:color="auto"/>
            <w:bottom w:val="none" w:sz="0" w:space="0" w:color="auto"/>
            <w:right w:val="none" w:sz="0" w:space="0" w:color="auto"/>
          </w:divBdr>
        </w:div>
        <w:div w:id="2108040394">
          <w:marLeft w:val="547"/>
          <w:marRight w:val="0"/>
          <w:marTop w:val="60"/>
          <w:marBottom w:val="60"/>
          <w:divBdr>
            <w:top w:val="none" w:sz="0" w:space="0" w:color="auto"/>
            <w:left w:val="none" w:sz="0" w:space="0" w:color="auto"/>
            <w:bottom w:val="none" w:sz="0" w:space="0" w:color="auto"/>
            <w:right w:val="none" w:sz="0" w:space="0" w:color="auto"/>
          </w:divBdr>
        </w:div>
        <w:div w:id="1377193033">
          <w:marLeft w:val="547"/>
          <w:marRight w:val="0"/>
          <w:marTop w:val="60"/>
          <w:marBottom w:val="60"/>
          <w:divBdr>
            <w:top w:val="none" w:sz="0" w:space="0" w:color="auto"/>
            <w:left w:val="none" w:sz="0" w:space="0" w:color="auto"/>
            <w:bottom w:val="none" w:sz="0" w:space="0" w:color="auto"/>
            <w:right w:val="none" w:sz="0" w:space="0" w:color="auto"/>
          </w:divBdr>
        </w:div>
        <w:div w:id="314729196">
          <w:marLeft w:val="547"/>
          <w:marRight w:val="0"/>
          <w:marTop w:val="60"/>
          <w:marBottom w:val="60"/>
          <w:divBdr>
            <w:top w:val="none" w:sz="0" w:space="0" w:color="auto"/>
            <w:left w:val="none" w:sz="0" w:space="0" w:color="auto"/>
            <w:bottom w:val="none" w:sz="0" w:space="0" w:color="auto"/>
            <w:right w:val="none" w:sz="0" w:space="0" w:color="auto"/>
          </w:divBdr>
        </w:div>
      </w:divsChild>
    </w:div>
    <w:div w:id="1742143509">
      <w:bodyDiv w:val="1"/>
      <w:marLeft w:val="0"/>
      <w:marRight w:val="0"/>
      <w:marTop w:val="0"/>
      <w:marBottom w:val="0"/>
      <w:divBdr>
        <w:top w:val="none" w:sz="0" w:space="0" w:color="auto"/>
        <w:left w:val="none" w:sz="0" w:space="0" w:color="auto"/>
        <w:bottom w:val="none" w:sz="0" w:space="0" w:color="auto"/>
        <w:right w:val="none" w:sz="0" w:space="0" w:color="auto"/>
      </w:divBdr>
    </w:div>
    <w:div w:id="2055810248">
      <w:bodyDiv w:val="1"/>
      <w:marLeft w:val="0"/>
      <w:marRight w:val="0"/>
      <w:marTop w:val="0"/>
      <w:marBottom w:val="0"/>
      <w:divBdr>
        <w:top w:val="none" w:sz="0" w:space="0" w:color="auto"/>
        <w:left w:val="none" w:sz="0" w:space="0" w:color="auto"/>
        <w:bottom w:val="none" w:sz="0" w:space="0" w:color="auto"/>
        <w:right w:val="none" w:sz="0" w:space="0" w:color="auto"/>
      </w:divBdr>
    </w:div>
    <w:div w:id="208209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 xmlns="b594d600-9cb9-48d2-988c-90c14253aa3e">
      <UserInfo>
        <DisplayName/>
        <AccountId xsi:nil="true"/>
        <AccountType/>
      </UserInfo>
    </Shared>
    <TaxCatchAll xmlns="92443916-3c12-401e-a7f8-253830104d1a" xsi:nil="true"/>
    <lcf76f155ced4ddcb4097134ff3c332f xmlns="b594d600-9cb9-48d2-988c-90c14253aa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63D93C96070E40B7D43C945DC2AF0B" ma:contentTypeVersion="20" ma:contentTypeDescription="Create a new document." ma:contentTypeScope="" ma:versionID="034e2e2b99edce819e439419fc325e01">
  <xsd:schema xmlns:xsd="http://www.w3.org/2001/XMLSchema" xmlns:xs="http://www.w3.org/2001/XMLSchema" xmlns:p="http://schemas.microsoft.com/office/2006/metadata/properties" xmlns:ns2="92443916-3c12-401e-a7f8-253830104d1a" xmlns:ns3="b594d600-9cb9-48d2-988c-90c14253aa3e" targetNamespace="http://schemas.microsoft.com/office/2006/metadata/properties" ma:root="true" ma:fieldsID="3b0933c8a38b2cf8d886a441374ec019" ns2:_="" ns3:_="">
    <xsd:import namespace="92443916-3c12-401e-a7f8-253830104d1a"/>
    <xsd:import namespace="b594d600-9cb9-48d2-988c-90c14253aa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hare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43916-3c12-401e-a7f8-253830104d1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af89e9-e191-40e4-936c-ab52d2277b03}" ma:internalName="TaxCatchAll" ma:showField="CatchAllData" ma:web="92443916-3c12-401e-a7f8-25383010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94d600-9cb9-48d2-988c-90c14253aa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hared" ma:index="12" nillable="true" ma:displayName="Shared" ma:format="Dropdown" ma:list="UserInfo" ma:SharePointGroup="0" ma:internalName="Shar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94cdb54-8346-423a-b0eb-f1cbeed2ad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611A3-B191-4B96-B5D1-EDEF3C2C41AF}">
  <ds:schemaRefs>
    <ds:schemaRef ds:uri="http://schemas.microsoft.com/office/2006/metadata/properties"/>
    <ds:schemaRef ds:uri="http://schemas.microsoft.com/office/infopath/2007/PartnerControls"/>
    <ds:schemaRef ds:uri="b594d600-9cb9-48d2-988c-90c14253aa3e"/>
    <ds:schemaRef ds:uri="92443916-3c12-401e-a7f8-253830104d1a"/>
  </ds:schemaRefs>
</ds:datastoreItem>
</file>

<file path=customXml/itemProps2.xml><?xml version="1.0" encoding="utf-8"?>
<ds:datastoreItem xmlns:ds="http://schemas.openxmlformats.org/officeDocument/2006/customXml" ds:itemID="{205FA685-4BDE-40BA-A610-2EF067877DBC}">
  <ds:schemaRefs>
    <ds:schemaRef ds:uri="http://schemas.microsoft.com/sharepoint/v3/contenttype/forms"/>
  </ds:schemaRefs>
</ds:datastoreItem>
</file>

<file path=customXml/itemProps3.xml><?xml version="1.0" encoding="utf-8"?>
<ds:datastoreItem xmlns:ds="http://schemas.openxmlformats.org/officeDocument/2006/customXml" ds:itemID="{FDE9E344-7932-4EB1-8A53-C561BA292778}"/>
</file>

<file path=customXml/itemProps4.xml><?xml version="1.0" encoding="utf-8"?>
<ds:datastoreItem xmlns:ds="http://schemas.openxmlformats.org/officeDocument/2006/customXml" ds:itemID="{B9652E90-3863-42F4-849B-4279224E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Mashood Nasir</dc:creator>
  <cp:keywords/>
  <dc:description/>
  <cp:lastModifiedBy>Pierre Delatte</cp:lastModifiedBy>
  <cp:revision>76</cp:revision>
  <dcterms:created xsi:type="dcterms:W3CDTF">2025-06-03T13:55:00Z</dcterms:created>
  <dcterms:modified xsi:type="dcterms:W3CDTF">2025-06-26T12:16:00Z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5792a230-6532-44fb-a5c7-dcdeb4dc7291</vt:lpwstr>
  </property>
  <property fmtid="{D5CDD505-2E9C-101B-9397-08002B2CF9AE}" pid="3" name="ContentTypeId">
    <vt:lpwstr>0x0101000963D93C96070E40B7D43C945DC2AF0B</vt:lpwstr>
  </property>
  <property fmtid="{D5CDD505-2E9C-101B-9397-08002B2CF9AE}" pid="4" name="MediaServiceImageTags">
    <vt:lpwstr/>
  </property>
</Properties>
</file>